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1178B" w14:textId="3C87CEA1" w:rsidR="004E4FED" w:rsidRDefault="004E4FED" w:rsidP="00B861A2">
      <w:pPr>
        <w:rPr>
          <w:rFonts w:ascii="Arial" w:hAnsi="Arial" w:cs="Arial"/>
          <w:b/>
          <w:bCs/>
        </w:rPr>
      </w:pPr>
      <w:r>
        <w:rPr>
          <w:rFonts w:ascii="Arial" w:hAnsi="Arial" w:cs="Arial"/>
          <w:b/>
          <w:bCs/>
          <w:noProof/>
        </w:rPr>
        <w:drawing>
          <wp:anchor distT="0" distB="0" distL="114300" distR="114300" simplePos="0" relativeHeight="251659264" behindDoc="1" locked="0" layoutInCell="1" allowOverlap="1" wp14:anchorId="0663F5AE" wp14:editId="410EBA39">
            <wp:simplePos x="0" y="0"/>
            <wp:positionH relativeFrom="margin">
              <wp:align>center</wp:align>
            </wp:positionH>
            <wp:positionV relativeFrom="paragraph">
              <wp:posOffset>-529086</wp:posOffset>
            </wp:positionV>
            <wp:extent cx="9207062" cy="6965880"/>
            <wp:effectExtent l="0" t="0" r="0" b="6985"/>
            <wp:wrapNone/>
            <wp:docPr id="1" name="Imagen 1" descr="Interfaz de usuario gráfica, Texto, Aplicación, Chat o mensaje de texto, Sitio web&#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nterfaz de usuario gráfica, Texto, Aplicación, Chat o mensaje de texto, Sitio web&#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9207062" cy="6965880"/>
                    </a:xfrm>
                    <a:prstGeom prst="rect">
                      <a:avLst/>
                    </a:prstGeom>
                  </pic:spPr>
                </pic:pic>
              </a:graphicData>
            </a:graphic>
            <wp14:sizeRelH relativeFrom="margin">
              <wp14:pctWidth>0</wp14:pctWidth>
            </wp14:sizeRelH>
            <wp14:sizeRelV relativeFrom="margin">
              <wp14:pctHeight>0</wp14:pctHeight>
            </wp14:sizeRelV>
          </wp:anchor>
        </w:drawing>
      </w:r>
    </w:p>
    <w:p w14:paraId="60385D76" w14:textId="470F99B0" w:rsidR="004E4FED" w:rsidRDefault="004E4FED" w:rsidP="00B861A2">
      <w:pPr>
        <w:rPr>
          <w:rFonts w:ascii="Arial" w:hAnsi="Arial" w:cs="Arial"/>
          <w:b/>
          <w:bCs/>
        </w:rPr>
      </w:pPr>
    </w:p>
    <w:p w14:paraId="0B6A46A2" w14:textId="77777777" w:rsidR="004E4FED" w:rsidRDefault="004E4FED" w:rsidP="00B861A2">
      <w:pPr>
        <w:rPr>
          <w:rFonts w:ascii="Arial" w:hAnsi="Arial" w:cs="Arial"/>
          <w:b/>
          <w:bCs/>
        </w:rPr>
      </w:pPr>
    </w:p>
    <w:p w14:paraId="1C10A130" w14:textId="77777777" w:rsidR="004E4FED" w:rsidRDefault="004E4FED" w:rsidP="00B861A2">
      <w:pPr>
        <w:rPr>
          <w:rFonts w:ascii="Arial" w:hAnsi="Arial" w:cs="Arial"/>
          <w:b/>
          <w:bCs/>
        </w:rPr>
      </w:pPr>
    </w:p>
    <w:p w14:paraId="57353CC3" w14:textId="77777777" w:rsidR="004E4FED" w:rsidRDefault="004E4FED" w:rsidP="00B861A2">
      <w:pPr>
        <w:rPr>
          <w:rFonts w:ascii="Arial" w:hAnsi="Arial" w:cs="Arial"/>
          <w:b/>
          <w:bCs/>
        </w:rPr>
      </w:pPr>
    </w:p>
    <w:p w14:paraId="421C8BEB" w14:textId="77777777" w:rsidR="004E4FED" w:rsidRDefault="004E4FED" w:rsidP="00B861A2">
      <w:pPr>
        <w:rPr>
          <w:rFonts w:ascii="Arial" w:hAnsi="Arial" w:cs="Arial"/>
          <w:b/>
          <w:bCs/>
        </w:rPr>
      </w:pPr>
    </w:p>
    <w:p w14:paraId="4D390360" w14:textId="77777777" w:rsidR="004E4FED" w:rsidRDefault="004E4FED" w:rsidP="00B861A2">
      <w:pPr>
        <w:rPr>
          <w:rFonts w:ascii="Arial" w:hAnsi="Arial" w:cs="Arial"/>
          <w:b/>
          <w:bCs/>
        </w:rPr>
      </w:pPr>
    </w:p>
    <w:p w14:paraId="770BCCD6" w14:textId="77777777" w:rsidR="004E4FED" w:rsidRDefault="004E4FED" w:rsidP="00B861A2">
      <w:pPr>
        <w:rPr>
          <w:rFonts w:ascii="Arial" w:hAnsi="Arial" w:cs="Arial"/>
          <w:b/>
          <w:bCs/>
        </w:rPr>
      </w:pPr>
    </w:p>
    <w:p w14:paraId="0BC4BC5F" w14:textId="77777777" w:rsidR="004E4FED" w:rsidRDefault="004E4FED" w:rsidP="00B861A2">
      <w:pPr>
        <w:rPr>
          <w:rFonts w:ascii="Arial" w:hAnsi="Arial" w:cs="Arial"/>
          <w:b/>
          <w:bCs/>
        </w:rPr>
      </w:pPr>
    </w:p>
    <w:p w14:paraId="36EC65BA" w14:textId="77777777" w:rsidR="004E4FED" w:rsidRDefault="004E4FED" w:rsidP="00B861A2">
      <w:pPr>
        <w:rPr>
          <w:rFonts w:ascii="Arial" w:hAnsi="Arial" w:cs="Arial"/>
          <w:b/>
          <w:bCs/>
        </w:rPr>
      </w:pPr>
    </w:p>
    <w:p w14:paraId="01EF5956" w14:textId="77777777" w:rsidR="004E4FED" w:rsidRDefault="004E4FED" w:rsidP="00B861A2">
      <w:pPr>
        <w:rPr>
          <w:rFonts w:ascii="Arial" w:hAnsi="Arial" w:cs="Arial"/>
          <w:b/>
          <w:bCs/>
        </w:rPr>
      </w:pPr>
    </w:p>
    <w:p w14:paraId="5D4EC690" w14:textId="77777777" w:rsidR="004E4FED" w:rsidRDefault="004E4FED" w:rsidP="00B861A2">
      <w:pPr>
        <w:rPr>
          <w:rFonts w:ascii="Arial" w:hAnsi="Arial" w:cs="Arial"/>
          <w:b/>
          <w:bCs/>
        </w:rPr>
      </w:pPr>
    </w:p>
    <w:p w14:paraId="3BF5278B" w14:textId="77777777" w:rsidR="004E4FED" w:rsidRDefault="004E4FED" w:rsidP="00B861A2">
      <w:pPr>
        <w:rPr>
          <w:rFonts w:ascii="Arial" w:hAnsi="Arial" w:cs="Arial"/>
          <w:b/>
          <w:bCs/>
        </w:rPr>
      </w:pPr>
    </w:p>
    <w:p w14:paraId="1DBEA8F4" w14:textId="77777777" w:rsidR="004E4FED" w:rsidRDefault="004E4FED" w:rsidP="00B861A2">
      <w:pPr>
        <w:rPr>
          <w:rFonts w:ascii="Arial" w:hAnsi="Arial" w:cs="Arial"/>
          <w:b/>
          <w:bCs/>
        </w:rPr>
      </w:pPr>
    </w:p>
    <w:p w14:paraId="4535799E" w14:textId="35F3E840" w:rsidR="004E4FED" w:rsidRDefault="004E4FED" w:rsidP="00B861A2">
      <w:pPr>
        <w:rPr>
          <w:rFonts w:ascii="Arial" w:hAnsi="Arial" w:cs="Arial"/>
          <w:b/>
          <w:bCs/>
        </w:rPr>
      </w:pPr>
      <w:r w:rsidRPr="00C570C4">
        <w:rPr>
          <w:rFonts w:ascii="Arial" w:hAnsi="Arial" w:cs="Arial"/>
          <w:b/>
          <w:bCs/>
          <w:noProof/>
          <w:sz w:val="20"/>
          <w:szCs w:val="20"/>
        </w:rPr>
        <mc:AlternateContent>
          <mc:Choice Requires="wps">
            <w:drawing>
              <wp:anchor distT="45720" distB="45720" distL="114300" distR="114300" simplePos="0" relativeHeight="251661312" behindDoc="0" locked="0" layoutInCell="1" allowOverlap="1" wp14:anchorId="7FC2441B" wp14:editId="5FD416CB">
                <wp:simplePos x="0" y="0"/>
                <wp:positionH relativeFrom="margin">
                  <wp:posOffset>551793</wp:posOffset>
                </wp:positionH>
                <wp:positionV relativeFrom="paragraph">
                  <wp:posOffset>11452</wp:posOffset>
                </wp:positionV>
                <wp:extent cx="7630160" cy="1404620"/>
                <wp:effectExtent l="0" t="0" r="0" b="635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0160" cy="1404620"/>
                        </a:xfrm>
                        <a:prstGeom prst="rect">
                          <a:avLst/>
                        </a:prstGeom>
                        <a:noFill/>
                        <a:ln w="9525">
                          <a:noFill/>
                          <a:miter lim="800000"/>
                          <a:headEnd/>
                          <a:tailEnd/>
                        </a:ln>
                      </wps:spPr>
                      <wps:txbx>
                        <w:txbxContent>
                          <w:p w14:paraId="7108BA0B" w14:textId="6921A648" w:rsidR="004E4FED" w:rsidRDefault="004E4FED" w:rsidP="004E4FED">
                            <w:pPr>
                              <w:rPr>
                                <w:rFonts w:ascii="Arial" w:hAnsi="Arial" w:cs="Arial"/>
                                <w:b/>
                                <w:bCs/>
                                <w:color w:val="FFFFFF" w:themeColor="background1"/>
                                <w:sz w:val="44"/>
                                <w:szCs w:val="44"/>
                              </w:rPr>
                            </w:pPr>
                            <w:r w:rsidRPr="00C570C4">
                              <w:rPr>
                                <w:rFonts w:ascii="Arial" w:hAnsi="Arial" w:cs="Arial"/>
                                <w:b/>
                                <w:bCs/>
                                <w:color w:val="FFFFFF" w:themeColor="background1"/>
                                <w:sz w:val="44"/>
                                <w:szCs w:val="44"/>
                              </w:rPr>
                              <w:t xml:space="preserve">6.1.2 – Programa de Ciencia, Tecnología y Vinculación Tecnológica. </w:t>
                            </w:r>
                          </w:p>
                          <w:p w14:paraId="4AF4F97D" w14:textId="65465E0A" w:rsidR="004E4FED" w:rsidRPr="004E4FED" w:rsidRDefault="004E4FED" w:rsidP="004E4FED">
                            <w:pPr>
                              <w:rPr>
                                <w:rFonts w:ascii="Arial" w:hAnsi="Arial" w:cs="Arial"/>
                                <w:b/>
                                <w:bCs/>
                                <w:color w:val="FFFFFF" w:themeColor="background1"/>
                                <w:sz w:val="36"/>
                                <w:szCs w:val="36"/>
                              </w:rPr>
                            </w:pPr>
                            <w:r w:rsidRPr="004E4FED">
                              <w:rPr>
                                <w:rFonts w:ascii="Arial" w:hAnsi="Arial" w:cs="Arial"/>
                                <w:b/>
                                <w:bCs/>
                                <w:color w:val="FFFFFF" w:themeColor="background1"/>
                                <w:sz w:val="36"/>
                                <w:szCs w:val="36"/>
                              </w:rPr>
                              <w:t>Anexo 1</w:t>
                            </w:r>
                          </w:p>
                          <w:p w14:paraId="76D63174" w14:textId="77777777" w:rsidR="004E4FED" w:rsidRPr="00C570C4" w:rsidRDefault="004E4FED" w:rsidP="004E4FED">
                            <w:pPr>
                              <w:rPr>
                                <w:color w:val="FFFFFF" w:themeColor="background1"/>
                                <w:sz w:val="44"/>
                                <w:szCs w:val="4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FC2441B" id="_x0000_t202" coordsize="21600,21600" o:spt="202" path="m,l,21600r21600,l21600,xe">
                <v:stroke joinstyle="miter"/>
                <v:path gradientshapeok="t" o:connecttype="rect"/>
              </v:shapetype>
              <v:shape id="Cuadro de texto 2" o:spid="_x0000_s1026" type="#_x0000_t202" style="position:absolute;margin-left:43.45pt;margin-top:.9pt;width:600.8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" filled="f" stroked="f">
                <v:textbox style="mso-fit-shape-to-text:t">
                  <w:txbxContent>
                    <w:p w14:paraId="7108BA0B" w14:textId="6921A648" w:rsidR="004E4FED" w:rsidRDefault="004E4FED" w:rsidP="004E4FED">
                      <w:pPr>
                        <w:rPr>
                          <w:rFonts w:ascii="Arial" w:hAnsi="Arial" w:cs="Arial"/>
                          <w:b/>
                          <w:bCs/>
                          <w:color w:val="FFFFFF" w:themeColor="background1"/>
                          <w:sz w:val="44"/>
                          <w:szCs w:val="44"/>
                        </w:rPr>
                      </w:pPr>
                      <w:r w:rsidRPr="00C570C4">
                        <w:rPr>
                          <w:rFonts w:ascii="Arial" w:hAnsi="Arial" w:cs="Arial"/>
                          <w:b/>
                          <w:bCs/>
                          <w:color w:val="FFFFFF" w:themeColor="background1"/>
                          <w:sz w:val="44"/>
                          <w:szCs w:val="44"/>
                        </w:rPr>
                        <w:t xml:space="preserve">6.1.2 – Programa de Ciencia, Tecnología y Vinculación Tecnológica. </w:t>
                      </w:r>
                    </w:p>
                    <w:p w14:paraId="4AF4F97D" w14:textId="65465E0A" w:rsidR="004E4FED" w:rsidRPr="004E4FED" w:rsidRDefault="004E4FED" w:rsidP="004E4FED">
                      <w:pPr>
                        <w:rPr>
                          <w:rFonts w:ascii="Arial" w:hAnsi="Arial" w:cs="Arial"/>
                          <w:b/>
                          <w:bCs/>
                          <w:color w:val="FFFFFF" w:themeColor="background1"/>
                          <w:sz w:val="36"/>
                          <w:szCs w:val="36"/>
                        </w:rPr>
                      </w:pPr>
                      <w:r w:rsidRPr="004E4FED">
                        <w:rPr>
                          <w:rFonts w:ascii="Arial" w:hAnsi="Arial" w:cs="Arial"/>
                          <w:b/>
                          <w:bCs/>
                          <w:color w:val="FFFFFF" w:themeColor="background1"/>
                          <w:sz w:val="36"/>
                          <w:szCs w:val="36"/>
                        </w:rPr>
                        <w:t>Anexo 1</w:t>
                      </w:r>
                    </w:p>
                    <w:p w14:paraId="76D63174" w14:textId="77777777" w:rsidR="004E4FED" w:rsidRPr="00C570C4" w:rsidRDefault="004E4FED" w:rsidP="004E4FED">
                      <w:pPr>
                        <w:rPr>
                          <w:color w:val="FFFFFF" w:themeColor="background1"/>
                          <w:sz w:val="44"/>
                          <w:szCs w:val="44"/>
                        </w:rPr>
                      </w:pPr>
                    </w:p>
                  </w:txbxContent>
                </v:textbox>
                <w10:wrap type="square" anchorx="margin"/>
              </v:shape>
            </w:pict>
          </mc:Fallback>
        </mc:AlternateContent>
      </w:r>
    </w:p>
    <w:p w14:paraId="79C79813" w14:textId="77777777" w:rsidR="004E4FED" w:rsidRDefault="004E4FED" w:rsidP="00B861A2">
      <w:pPr>
        <w:rPr>
          <w:rFonts w:ascii="Arial" w:hAnsi="Arial" w:cs="Arial"/>
          <w:b/>
          <w:bCs/>
        </w:rPr>
      </w:pPr>
    </w:p>
    <w:p w14:paraId="27E36DFE" w14:textId="01ACC157" w:rsidR="004E4FED" w:rsidRDefault="004E4FED" w:rsidP="00B861A2">
      <w:pPr>
        <w:rPr>
          <w:rFonts w:ascii="Arial" w:hAnsi="Arial" w:cs="Arial"/>
          <w:b/>
          <w:bCs/>
        </w:rPr>
      </w:pPr>
    </w:p>
    <w:p w14:paraId="15111B55" w14:textId="77777777" w:rsidR="004E4FED" w:rsidRDefault="004E4FED" w:rsidP="00B861A2">
      <w:pPr>
        <w:rPr>
          <w:rFonts w:ascii="Arial" w:hAnsi="Arial" w:cs="Arial"/>
          <w:b/>
          <w:bCs/>
        </w:rPr>
      </w:pPr>
    </w:p>
    <w:p w14:paraId="0E492A36" w14:textId="77777777" w:rsidR="004E4FED" w:rsidRDefault="004E4FED" w:rsidP="00B861A2">
      <w:pPr>
        <w:rPr>
          <w:rFonts w:ascii="Arial" w:hAnsi="Arial" w:cs="Arial"/>
          <w:b/>
          <w:bCs/>
        </w:rPr>
      </w:pPr>
    </w:p>
    <w:p w14:paraId="1A36D7C1" w14:textId="4F2F20F8" w:rsidR="004E4FED" w:rsidRDefault="004E4FED" w:rsidP="00B861A2">
      <w:pPr>
        <w:rPr>
          <w:rFonts w:ascii="Arial" w:hAnsi="Arial" w:cs="Arial"/>
          <w:b/>
          <w:bCs/>
        </w:rPr>
      </w:pPr>
    </w:p>
    <w:p w14:paraId="237D6F52" w14:textId="157621DC" w:rsidR="004E4FED" w:rsidRDefault="004E4FED" w:rsidP="00B861A2">
      <w:pPr>
        <w:rPr>
          <w:rFonts w:ascii="Arial" w:hAnsi="Arial" w:cs="Arial"/>
          <w:b/>
          <w:bCs/>
        </w:rPr>
      </w:pPr>
    </w:p>
    <w:p w14:paraId="1255560E" w14:textId="77777777" w:rsidR="004E4FED" w:rsidRDefault="004E4FED" w:rsidP="00B861A2">
      <w:pPr>
        <w:rPr>
          <w:rFonts w:ascii="Arial" w:hAnsi="Arial" w:cs="Arial"/>
          <w:b/>
          <w:bCs/>
        </w:rPr>
      </w:pPr>
    </w:p>
    <w:p w14:paraId="749CC304" w14:textId="5C67B9F2" w:rsidR="00B861A2" w:rsidRPr="00FA5261" w:rsidRDefault="00B861A2" w:rsidP="00B861A2">
      <w:pPr>
        <w:rPr>
          <w:rFonts w:ascii="Arial" w:hAnsi="Arial" w:cs="Arial"/>
          <w:b/>
          <w:bCs/>
        </w:rPr>
      </w:pPr>
      <w:r w:rsidRPr="00FA5261">
        <w:rPr>
          <w:rFonts w:ascii="Arial" w:hAnsi="Arial" w:cs="Arial"/>
          <w:b/>
          <w:bCs/>
        </w:rPr>
        <w:lastRenderedPageBreak/>
        <w:t>6.1.2 PROGRAMA DE CIENCIA, TECNOLOGÍA Y VINCULACIÓN TECNOLÓGICA – Anexo I</w:t>
      </w:r>
    </w:p>
    <w:p w14:paraId="78645023" w14:textId="4B27847B" w:rsidR="09D4F93B" w:rsidRPr="00FA5261" w:rsidRDefault="3B6E74B3" w:rsidP="4619218F">
      <w:pPr>
        <w:jc w:val="both"/>
        <w:rPr>
          <w:rFonts w:ascii="Arial" w:hAnsi="Arial" w:cs="Arial"/>
          <w:sz w:val="20"/>
          <w:szCs w:val="20"/>
        </w:rPr>
      </w:pPr>
      <w:r w:rsidRPr="00FA5261">
        <w:rPr>
          <w:rFonts w:ascii="Arial" w:hAnsi="Arial" w:cs="Arial"/>
          <w:sz w:val="20"/>
          <w:szCs w:val="20"/>
        </w:rPr>
        <w:t xml:space="preserve">El área de Ciencia y Vinculación Tecnológica </w:t>
      </w:r>
      <w:r w:rsidR="507FFC57" w:rsidRPr="00FA5261">
        <w:rPr>
          <w:rFonts w:ascii="Arial" w:hAnsi="Arial" w:cs="Arial"/>
          <w:sz w:val="20"/>
          <w:szCs w:val="20"/>
        </w:rPr>
        <w:t xml:space="preserve">ha desarrollado varias convocatorias e iniciativas previas a la gestión 2020, a </w:t>
      </w:r>
      <w:proofErr w:type="gramStart"/>
      <w:r w:rsidR="507FFC57" w:rsidRPr="00FA5261">
        <w:rPr>
          <w:rFonts w:ascii="Arial" w:hAnsi="Arial" w:cs="Arial"/>
          <w:sz w:val="20"/>
          <w:szCs w:val="20"/>
        </w:rPr>
        <w:t>continuación</w:t>
      </w:r>
      <w:proofErr w:type="gramEnd"/>
      <w:r w:rsidR="507FFC57" w:rsidRPr="00FA5261">
        <w:rPr>
          <w:rFonts w:ascii="Arial" w:hAnsi="Arial" w:cs="Arial"/>
          <w:sz w:val="20"/>
          <w:szCs w:val="20"/>
        </w:rPr>
        <w:t xml:space="preserve"> se enumeran aquellas que resultaron en emisión de fondos para su ejecución.</w:t>
      </w:r>
    </w:p>
    <w:p w14:paraId="682DF68D" w14:textId="12A0019F" w:rsidR="23467744" w:rsidRPr="00FA5261" w:rsidRDefault="23467744" w:rsidP="13256617">
      <w:pPr>
        <w:jc w:val="both"/>
        <w:rPr>
          <w:rFonts w:ascii="Arial" w:hAnsi="Arial" w:cs="Arial"/>
          <w:b/>
          <w:bCs/>
          <w:sz w:val="20"/>
          <w:szCs w:val="20"/>
        </w:rPr>
      </w:pPr>
      <w:r w:rsidRPr="00FA5261">
        <w:rPr>
          <w:rFonts w:ascii="Arial" w:hAnsi="Arial" w:cs="Arial"/>
          <w:b/>
          <w:bCs/>
          <w:sz w:val="20"/>
          <w:szCs w:val="20"/>
        </w:rPr>
        <w:t>Universidades Emprendedoras</w:t>
      </w:r>
    </w:p>
    <w:p w14:paraId="11BC9645" w14:textId="2D67CC0F" w:rsidR="23467744" w:rsidRPr="00FA5261" w:rsidRDefault="23467744" w:rsidP="4619218F">
      <w:pPr>
        <w:jc w:val="both"/>
        <w:rPr>
          <w:rFonts w:ascii="Arial" w:hAnsi="Arial" w:cs="Arial"/>
          <w:sz w:val="20"/>
          <w:szCs w:val="20"/>
        </w:rPr>
      </w:pPr>
      <w:r w:rsidRPr="00FA5261">
        <w:rPr>
          <w:rFonts w:ascii="Arial" w:hAnsi="Arial" w:cs="Arial"/>
          <w:sz w:val="20"/>
          <w:szCs w:val="20"/>
        </w:rPr>
        <w:t xml:space="preserve"> Esta convocatoria constó de dos </w:t>
      </w:r>
      <w:proofErr w:type="spellStart"/>
      <w:r w:rsidRPr="00FA5261">
        <w:rPr>
          <w:rFonts w:ascii="Arial" w:hAnsi="Arial" w:cs="Arial"/>
          <w:sz w:val="20"/>
          <w:szCs w:val="20"/>
        </w:rPr>
        <w:t>i</w:t>
      </w:r>
      <w:r w:rsidR="00367FC4" w:rsidRPr="00FA5261">
        <w:rPr>
          <w:rFonts w:ascii="Arial" w:hAnsi="Arial" w:cs="Arial"/>
          <w:sz w:val="20"/>
          <w:szCs w:val="20"/>
        </w:rPr>
        <w:t>n</w:t>
      </w:r>
      <w:r w:rsidRPr="00FA5261">
        <w:rPr>
          <w:rFonts w:ascii="Arial" w:hAnsi="Arial" w:cs="Arial"/>
          <w:sz w:val="20"/>
          <w:szCs w:val="20"/>
        </w:rPr>
        <w:t>teraciones</w:t>
      </w:r>
      <w:proofErr w:type="spellEnd"/>
      <w:r w:rsidRPr="00FA5261">
        <w:rPr>
          <w:rFonts w:ascii="Arial" w:hAnsi="Arial" w:cs="Arial"/>
          <w:sz w:val="20"/>
          <w:szCs w:val="20"/>
        </w:rPr>
        <w:t>, teniendo lugar en los años 2016 y 2017.</w:t>
      </w:r>
    </w:p>
    <w:p w14:paraId="161502E3" w14:textId="58F7F586"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Los objetivos de esta convocatoria fueron involucrar a las Universidades públicas en la generación de una propuesta estratégica en materia de </w:t>
      </w:r>
      <w:proofErr w:type="spellStart"/>
      <w:r w:rsidRPr="00FA5261">
        <w:rPr>
          <w:rFonts w:ascii="Arial" w:eastAsia="Calibri" w:hAnsi="Arial" w:cs="Arial"/>
          <w:sz w:val="20"/>
          <w:szCs w:val="20"/>
        </w:rPr>
        <w:t>emprendedorismo</w:t>
      </w:r>
      <w:proofErr w:type="spellEnd"/>
      <w:r w:rsidRPr="00FA5261">
        <w:rPr>
          <w:rFonts w:ascii="Arial" w:eastAsia="Calibri" w:hAnsi="Arial" w:cs="Arial"/>
          <w:sz w:val="20"/>
          <w:szCs w:val="20"/>
        </w:rPr>
        <w:t xml:space="preserve"> que fomente su vinculación en red con el ecosistema emprendedor de su región, promover las capacidades emprendedoras de todos los actores del sistema universitario nacional y sus áreas de influencia, impulsar la incorporación del </w:t>
      </w:r>
      <w:proofErr w:type="spellStart"/>
      <w:r w:rsidRPr="00FA5261">
        <w:rPr>
          <w:rFonts w:ascii="Arial" w:eastAsia="Calibri" w:hAnsi="Arial" w:cs="Arial"/>
          <w:sz w:val="20"/>
          <w:szCs w:val="20"/>
        </w:rPr>
        <w:t>emprendedorismo</w:t>
      </w:r>
      <w:proofErr w:type="spellEnd"/>
      <w:r w:rsidRPr="00FA5261">
        <w:rPr>
          <w:rFonts w:ascii="Arial" w:eastAsia="Calibri" w:hAnsi="Arial" w:cs="Arial"/>
          <w:sz w:val="20"/>
          <w:szCs w:val="20"/>
        </w:rPr>
        <w:t xml:space="preserve"> como eje transversal en los planes de estudio de las carreras de grado, fomentar la creación de centros de desarrollo emprendedor bajo las metodologías y características que se adecuen a las necesidades de las instituciones universitarias y promover el desarrollo económico impulsando la integración del mundo académico con el productivo.</w:t>
      </w:r>
    </w:p>
    <w:p w14:paraId="1C5627A2" w14:textId="424EA038" w:rsidR="23467744" w:rsidRPr="00FA5261" w:rsidRDefault="0058383F" w:rsidP="4619218F">
      <w:pPr>
        <w:jc w:val="both"/>
        <w:rPr>
          <w:rFonts w:ascii="Arial" w:eastAsia="Calibri" w:hAnsi="Arial" w:cs="Arial"/>
          <w:sz w:val="20"/>
          <w:szCs w:val="20"/>
        </w:rPr>
      </w:pPr>
      <w:r w:rsidRPr="00FA5261">
        <w:rPr>
          <w:rFonts w:ascii="Arial" w:eastAsia="Calibri" w:hAnsi="Arial" w:cs="Arial"/>
          <w:sz w:val="20"/>
          <w:szCs w:val="20"/>
        </w:rPr>
        <w:t>Financiamiento</w:t>
      </w:r>
      <w:r w:rsidR="00A9330E" w:rsidRPr="00FA5261">
        <w:rPr>
          <w:rFonts w:ascii="Arial" w:eastAsia="Calibri" w:hAnsi="Arial" w:cs="Arial"/>
          <w:sz w:val="20"/>
          <w:szCs w:val="20"/>
        </w:rPr>
        <w:t xml:space="preserve"> asignado a la</w:t>
      </w:r>
      <w:r w:rsidRPr="00FA5261">
        <w:rPr>
          <w:rFonts w:ascii="Arial" w:eastAsia="Calibri" w:hAnsi="Arial" w:cs="Arial"/>
          <w:sz w:val="20"/>
          <w:szCs w:val="20"/>
        </w:rPr>
        <w:t xml:space="preserve"> convocatoria</w:t>
      </w:r>
      <w:r w:rsidR="23467744" w:rsidRPr="00FA5261">
        <w:rPr>
          <w:rFonts w:ascii="Arial" w:eastAsia="Calibri" w:hAnsi="Arial" w:cs="Arial"/>
          <w:sz w:val="20"/>
          <w:szCs w:val="20"/>
        </w:rPr>
        <w:t>:</w:t>
      </w:r>
    </w:p>
    <w:p w14:paraId="6BBF4AF2" w14:textId="39B5BF74" w:rsidR="23467744" w:rsidRPr="00FA5261" w:rsidRDefault="507FFC57" w:rsidP="4619218F">
      <w:pPr>
        <w:pStyle w:val="Prrafodelista"/>
        <w:numPr>
          <w:ilvl w:val="0"/>
          <w:numId w:val="5"/>
        </w:numPr>
        <w:jc w:val="both"/>
        <w:rPr>
          <w:rFonts w:ascii="Arial" w:eastAsiaTheme="minorEastAsia" w:hAnsi="Arial" w:cs="Arial"/>
          <w:sz w:val="20"/>
          <w:szCs w:val="20"/>
        </w:rPr>
      </w:pPr>
      <w:r w:rsidRPr="00FA5261">
        <w:rPr>
          <w:rFonts w:ascii="Arial" w:eastAsia="Calibri" w:hAnsi="Arial" w:cs="Arial"/>
          <w:sz w:val="20"/>
          <w:szCs w:val="20"/>
        </w:rPr>
        <w:t>$5.664.649 para el ciclo 2016.</w:t>
      </w:r>
    </w:p>
    <w:p w14:paraId="086B611B" w14:textId="4AE97BE5" w:rsidR="23467744" w:rsidRPr="00FA5261" w:rsidRDefault="507FFC57" w:rsidP="4619218F">
      <w:pPr>
        <w:pStyle w:val="Prrafodelista"/>
        <w:numPr>
          <w:ilvl w:val="0"/>
          <w:numId w:val="5"/>
        </w:numPr>
        <w:jc w:val="both"/>
        <w:rPr>
          <w:rFonts w:ascii="Arial" w:hAnsi="Arial" w:cs="Arial"/>
          <w:sz w:val="20"/>
          <w:szCs w:val="20"/>
        </w:rPr>
      </w:pPr>
      <w:r w:rsidRPr="00FA5261">
        <w:rPr>
          <w:rFonts w:ascii="Arial" w:eastAsia="Calibri" w:hAnsi="Arial" w:cs="Arial"/>
          <w:sz w:val="20"/>
          <w:szCs w:val="20"/>
        </w:rPr>
        <w:t>$4.141.940 para el ciclo 2017.</w:t>
      </w:r>
    </w:p>
    <w:p w14:paraId="139A7F46" w14:textId="1EDFD387" w:rsidR="23467744" w:rsidRPr="00FA5261" w:rsidRDefault="23467744" w:rsidP="4619218F">
      <w:pPr>
        <w:jc w:val="both"/>
        <w:rPr>
          <w:rFonts w:ascii="Arial" w:eastAsia="Calibri" w:hAnsi="Arial" w:cs="Arial"/>
          <w:sz w:val="20"/>
          <w:szCs w:val="20"/>
        </w:rPr>
      </w:pPr>
    </w:p>
    <w:p w14:paraId="4A963E1F" w14:textId="63DCBC60" w:rsidR="23467744" w:rsidRPr="00FA5261" w:rsidRDefault="23467744" w:rsidP="13256617">
      <w:pPr>
        <w:jc w:val="both"/>
        <w:rPr>
          <w:rFonts w:ascii="Arial" w:eastAsia="Calibri" w:hAnsi="Arial" w:cs="Arial"/>
          <w:b/>
          <w:bCs/>
          <w:sz w:val="20"/>
          <w:szCs w:val="20"/>
        </w:rPr>
      </w:pPr>
      <w:r w:rsidRPr="00FA5261">
        <w:rPr>
          <w:rFonts w:ascii="Arial" w:eastAsia="Calibri" w:hAnsi="Arial" w:cs="Arial"/>
          <w:b/>
          <w:bCs/>
          <w:sz w:val="20"/>
          <w:szCs w:val="20"/>
        </w:rPr>
        <w:t>Fortalecimiento Vinculación Tecnológica</w:t>
      </w:r>
    </w:p>
    <w:p w14:paraId="5AE66A6D" w14:textId="23042132"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Esta convocatoria constó de dos etapas de ejecución la primera entre 2016 y 2017 y la segunda entre 2018 y 2019.</w:t>
      </w:r>
    </w:p>
    <w:p w14:paraId="15519493" w14:textId="52EA53B5"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El objetivo de esta convocatoria fue el de promover la función social de la Universidad, integrando el conocimiento teórico y práctico con el desarrollo nacional sustentable y equitativo y la vinculación del sistema universitario con las necesidades de la comunidad y con el sector productivo, para generar e incorporar el conocimiento y la innovación en las áreas que sean necesarias.</w:t>
      </w:r>
    </w:p>
    <w:p w14:paraId="32882599" w14:textId="5D09650D" w:rsidR="23467744" w:rsidRPr="00FA5261" w:rsidRDefault="0058383F" w:rsidP="4619218F">
      <w:pPr>
        <w:jc w:val="both"/>
        <w:rPr>
          <w:rFonts w:ascii="Arial" w:eastAsia="Calibri" w:hAnsi="Arial" w:cs="Arial"/>
          <w:sz w:val="20"/>
          <w:szCs w:val="20"/>
        </w:rPr>
      </w:pPr>
      <w:r w:rsidRPr="00FA5261">
        <w:rPr>
          <w:rFonts w:ascii="Arial" w:eastAsia="Calibri" w:hAnsi="Arial" w:cs="Arial"/>
          <w:sz w:val="20"/>
          <w:szCs w:val="20"/>
        </w:rPr>
        <w:t>Financiamiento asignado a la convocatoria:</w:t>
      </w:r>
    </w:p>
    <w:p w14:paraId="339CCFB8" w14:textId="3F2530A4" w:rsidR="23467744" w:rsidRPr="00FA5261" w:rsidRDefault="507FFC57" w:rsidP="4619218F">
      <w:pPr>
        <w:pStyle w:val="Prrafodelista"/>
        <w:numPr>
          <w:ilvl w:val="0"/>
          <w:numId w:val="4"/>
        </w:numPr>
        <w:jc w:val="both"/>
        <w:rPr>
          <w:rFonts w:ascii="Arial" w:eastAsiaTheme="minorEastAsia" w:hAnsi="Arial" w:cs="Arial"/>
          <w:sz w:val="20"/>
          <w:szCs w:val="20"/>
        </w:rPr>
      </w:pPr>
      <w:r w:rsidRPr="00FA5261">
        <w:rPr>
          <w:rFonts w:ascii="Arial" w:eastAsia="Calibri" w:hAnsi="Arial" w:cs="Arial"/>
          <w:sz w:val="20"/>
          <w:szCs w:val="20"/>
        </w:rPr>
        <w:t>$4.688.862 para la primera etapa.</w:t>
      </w:r>
    </w:p>
    <w:p w14:paraId="12EF648F" w14:textId="78F9345A" w:rsidR="23467744" w:rsidRPr="00FA5261" w:rsidRDefault="507FFC57" w:rsidP="4619218F">
      <w:pPr>
        <w:pStyle w:val="Prrafodelista"/>
        <w:numPr>
          <w:ilvl w:val="0"/>
          <w:numId w:val="4"/>
        </w:numPr>
        <w:jc w:val="both"/>
        <w:rPr>
          <w:rFonts w:ascii="Arial" w:hAnsi="Arial" w:cs="Arial"/>
          <w:sz w:val="20"/>
          <w:szCs w:val="20"/>
        </w:rPr>
      </w:pPr>
      <w:r w:rsidRPr="00FA5261">
        <w:rPr>
          <w:rFonts w:ascii="Arial" w:eastAsia="Calibri" w:hAnsi="Arial" w:cs="Arial"/>
          <w:sz w:val="20"/>
          <w:szCs w:val="20"/>
        </w:rPr>
        <w:t>$4.798.200 para la segunda etapa.</w:t>
      </w:r>
    </w:p>
    <w:p w14:paraId="7BD0F496" w14:textId="31307845" w:rsidR="23467744" w:rsidRPr="00FA5261" w:rsidRDefault="23467744" w:rsidP="4619218F">
      <w:pPr>
        <w:jc w:val="both"/>
        <w:rPr>
          <w:rFonts w:ascii="Arial" w:eastAsia="Calibri" w:hAnsi="Arial" w:cs="Arial"/>
          <w:sz w:val="20"/>
          <w:szCs w:val="20"/>
        </w:rPr>
      </w:pPr>
    </w:p>
    <w:p w14:paraId="716FA188" w14:textId="085CB9D5" w:rsidR="23467744" w:rsidRPr="00FA5261" w:rsidRDefault="23467744" w:rsidP="13256617">
      <w:pPr>
        <w:jc w:val="both"/>
        <w:rPr>
          <w:rFonts w:ascii="Arial" w:eastAsia="Calibri" w:hAnsi="Arial" w:cs="Arial"/>
          <w:b/>
          <w:bCs/>
          <w:sz w:val="20"/>
          <w:szCs w:val="20"/>
        </w:rPr>
      </w:pPr>
      <w:r w:rsidRPr="00FA5261">
        <w:rPr>
          <w:rFonts w:ascii="Arial" w:eastAsia="Calibri" w:hAnsi="Arial" w:cs="Arial"/>
          <w:b/>
          <w:bCs/>
          <w:sz w:val="20"/>
          <w:szCs w:val="20"/>
        </w:rPr>
        <w:t>Universidades Agregando Valor</w:t>
      </w:r>
    </w:p>
    <w:p w14:paraId="54781A64" w14:textId="5E326DE8"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 Esta convocatoria constó de tres iteraciones en los años 2016, 2017 y 2018.</w:t>
      </w:r>
    </w:p>
    <w:p w14:paraId="042F3433" w14:textId="77777777" w:rsidR="004E4FED" w:rsidRDefault="004E4FED" w:rsidP="4619218F">
      <w:pPr>
        <w:jc w:val="both"/>
        <w:rPr>
          <w:rFonts w:ascii="Arial" w:eastAsia="Calibri" w:hAnsi="Arial" w:cs="Arial"/>
          <w:sz w:val="20"/>
          <w:szCs w:val="20"/>
        </w:rPr>
      </w:pPr>
    </w:p>
    <w:p w14:paraId="2D2D5E75" w14:textId="3BE2BB10"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lastRenderedPageBreak/>
        <w:t xml:space="preserve"> Tuvo los siguientes objetivos:</w:t>
      </w:r>
    </w:p>
    <w:p w14:paraId="30A12AB1" w14:textId="3BCF8DF1"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 a) Promover la conformación y fortalecimiento de equipos de trabajo multidisciplinarios en las universidades, y su vínculo con el entorno. </w:t>
      </w:r>
    </w:p>
    <w:p w14:paraId="233D516A" w14:textId="65E80A52"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 b) Impulsar que las universidades articulen proyectos con multiplicidad de actores (públicos y privados), con la finalidad de transferir conocimientos y/o tecnología en el marco de proyectos productivos. </w:t>
      </w:r>
    </w:p>
    <w:p w14:paraId="62496F24" w14:textId="4C7AA5B9"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 c) Fomentar la profundización de vínculos entre las universidades y el sector público y privado regional/local. </w:t>
      </w:r>
    </w:p>
    <w:p w14:paraId="55DA915F" w14:textId="7EF74FC0"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 d) Promover la generación de conocimientos de rápida transferencia y alto impacto en el desarrollo local y nacional.</w:t>
      </w:r>
    </w:p>
    <w:p w14:paraId="3B6D73C9" w14:textId="5C5F3407"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 Por sobre esto, además, fueron sugeridas las siguientes áreas de interés:</w:t>
      </w:r>
    </w:p>
    <w:p w14:paraId="257C3573" w14:textId="20E6C676"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 a) Industria energética, petrolera, gasífera, petroquímica, y energías alternativas. </w:t>
      </w:r>
    </w:p>
    <w:p w14:paraId="4520610B" w14:textId="48C839EA"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 b) Industria agroalimentaria. </w:t>
      </w:r>
    </w:p>
    <w:p w14:paraId="65831B0F" w14:textId="70432A62"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 c) Fortalecimiento de capacidades exportadoras de empresas pequeñas y medianas. </w:t>
      </w:r>
    </w:p>
    <w:p w14:paraId="05C873BC" w14:textId="66061A4E"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 d) Innovaciones que aporten a la generación de emprendimientos productivos en todas sus áreas.</w:t>
      </w:r>
    </w:p>
    <w:p w14:paraId="749DD54F" w14:textId="5F6E9AE7"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 e) Ambiente, desarrollo urbano y sustentabilidad. </w:t>
      </w:r>
    </w:p>
    <w:p w14:paraId="06308646" w14:textId="48DFC5DA"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 f) Genética, biotecnología y materiales. g) Desarrollo regional.</w:t>
      </w:r>
    </w:p>
    <w:p w14:paraId="105F6BDC" w14:textId="77777777" w:rsidR="0058383F" w:rsidRPr="00FA5261" w:rsidRDefault="0058383F" w:rsidP="0058383F">
      <w:pPr>
        <w:jc w:val="both"/>
        <w:rPr>
          <w:rFonts w:ascii="Arial" w:eastAsia="Calibri" w:hAnsi="Arial" w:cs="Arial"/>
          <w:sz w:val="20"/>
          <w:szCs w:val="20"/>
        </w:rPr>
      </w:pPr>
      <w:r w:rsidRPr="00FA5261">
        <w:rPr>
          <w:rFonts w:ascii="Arial" w:eastAsia="Calibri" w:hAnsi="Arial" w:cs="Arial"/>
          <w:sz w:val="20"/>
          <w:szCs w:val="20"/>
        </w:rPr>
        <w:t>Financiamiento asignado a la convocatoria:</w:t>
      </w:r>
    </w:p>
    <w:p w14:paraId="12AD6AB9" w14:textId="41609E99" w:rsidR="23467744" w:rsidRPr="00FA5261" w:rsidRDefault="23467744" w:rsidP="4619218F">
      <w:pPr>
        <w:pStyle w:val="Prrafodelista"/>
        <w:numPr>
          <w:ilvl w:val="0"/>
          <w:numId w:val="3"/>
        </w:numPr>
        <w:jc w:val="both"/>
        <w:rPr>
          <w:rFonts w:ascii="Arial" w:eastAsiaTheme="minorEastAsia" w:hAnsi="Arial" w:cs="Arial"/>
          <w:sz w:val="20"/>
          <w:szCs w:val="20"/>
        </w:rPr>
      </w:pPr>
      <w:r w:rsidRPr="00FA5261">
        <w:rPr>
          <w:rFonts w:ascii="Arial" w:eastAsia="Calibri" w:hAnsi="Arial" w:cs="Arial"/>
          <w:sz w:val="20"/>
          <w:szCs w:val="20"/>
        </w:rPr>
        <w:t>$17.808.441 para el ciclo 2016.</w:t>
      </w:r>
    </w:p>
    <w:p w14:paraId="2EC4FFA4" w14:textId="1C3B2448" w:rsidR="23467744" w:rsidRPr="00FA5261" w:rsidRDefault="23467744" w:rsidP="4619218F">
      <w:pPr>
        <w:pStyle w:val="Prrafodelista"/>
        <w:numPr>
          <w:ilvl w:val="0"/>
          <w:numId w:val="3"/>
        </w:numPr>
        <w:jc w:val="both"/>
        <w:rPr>
          <w:rFonts w:ascii="Arial" w:hAnsi="Arial" w:cs="Arial"/>
          <w:sz w:val="20"/>
          <w:szCs w:val="20"/>
        </w:rPr>
      </w:pPr>
      <w:r w:rsidRPr="00FA5261">
        <w:rPr>
          <w:rFonts w:ascii="Arial" w:eastAsia="Calibri" w:hAnsi="Arial" w:cs="Arial"/>
          <w:sz w:val="20"/>
          <w:szCs w:val="20"/>
        </w:rPr>
        <w:t>$26.183.187 para el ciclo 2017.</w:t>
      </w:r>
    </w:p>
    <w:p w14:paraId="7813259C" w14:textId="408C7B2B" w:rsidR="23467744" w:rsidRPr="00FA5261" w:rsidRDefault="507FFC57" w:rsidP="4619218F">
      <w:pPr>
        <w:pStyle w:val="Prrafodelista"/>
        <w:numPr>
          <w:ilvl w:val="0"/>
          <w:numId w:val="3"/>
        </w:numPr>
        <w:jc w:val="both"/>
        <w:rPr>
          <w:rFonts w:ascii="Arial" w:hAnsi="Arial" w:cs="Arial"/>
          <w:sz w:val="20"/>
          <w:szCs w:val="20"/>
        </w:rPr>
      </w:pPr>
      <w:r w:rsidRPr="00FA5261">
        <w:rPr>
          <w:rFonts w:ascii="Arial" w:eastAsia="Calibri" w:hAnsi="Arial" w:cs="Arial"/>
          <w:sz w:val="20"/>
          <w:szCs w:val="20"/>
        </w:rPr>
        <w:t>$22.903.381 para el ciclo 2018.</w:t>
      </w:r>
    </w:p>
    <w:p w14:paraId="77CD58C7" w14:textId="77777777" w:rsidR="00940ACC" w:rsidRPr="00FA5261" w:rsidRDefault="00940ACC" w:rsidP="13256617">
      <w:pPr>
        <w:jc w:val="both"/>
        <w:rPr>
          <w:rFonts w:ascii="Arial" w:eastAsia="Calibri" w:hAnsi="Arial" w:cs="Arial"/>
          <w:b/>
          <w:bCs/>
          <w:sz w:val="20"/>
          <w:szCs w:val="20"/>
        </w:rPr>
      </w:pPr>
    </w:p>
    <w:p w14:paraId="4A78062F" w14:textId="6CF46B82" w:rsidR="23467744" w:rsidRPr="00FA5261" w:rsidRDefault="23467744" w:rsidP="13256617">
      <w:pPr>
        <w:jc w:val="both"/>
        <w:rPr>
          <w:rFonts w:ascii="Arial" w:eastAsia="Calibri" w:hAnsi="Arial" w:cs="Arial"/>
          <w:b/>
          <w:bCs/>
          <w:sz w:val="20"/>
          <w:szCs w:val="20"/>
        </w:rPr>
      </w:pPr>
      <w:r w:rsidRPr="00FA5261">
        <w:rPr>
          <w:rFonts w:ascii="Arial" w:eastAsia="Calibri" w:hAnsi="Arial" w:cs="Arial"/>
          <w:b/>
          <w:bCs/>
          <w:sz w:val="20"/>
          <w:szCs w:val="20"/>
        </w:rPr>
        <w:t xml:space="preserve">111 </w:t>
      </w:r>
      <w:proofErr w:type="gramStart"/>
      <w:r w:rsidRPr="00FA5261">
        <w:rPr>
          <w:rFonts w:ascii="Arial" w:eastAsia="Calibri" w:hAnsi="Arial" w:cs="Arial"/>
          <w:b/>
          <w:bCs/>
          <w:sz w:val="20"/>
          <w:szCs w:val="20"/>
        </w:rPr>
        <w:t>Mil</w:t>
      </w:r>
      <w:proofErr w:type="gramEnd"/>
    </w:p>
    <w:p w14:paraId="2B747C61" w14:textId="51017DBD"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Este programa tuvo lugar en 2017 y se desarrolló de dos etapas.</w:t>
      </w:r>
    </w:p>
    <w:p w14:paraId="146EE792" w14:textId="2EE6DC4F"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Los objetivos del Programa fueron capacitar y formar, a jóvenes de todo el país, como futuros programadores, profesionales y/o emprendedores, en condiciones de dar respuesta a las demandas del sector empresarial y productivo del campo del software, como también ser precursores de sus propios emprendimientos, cubrir la demanda laboral de las industrias basadas en el conocimiento mediante la capacitación de recursos humanos para incorporar al mercado laboral, impulsar a las universidades, ministerios y empresas, a que articulen acciones a fin de concretar el desarrollo conjunto de las capacitaciones, brindar a un amplio sector de comunidad -en especial </w:t>
      </w:r>
      <w:r w:rsidRPr="00FA5261">
        <w:rPr>
          <w:rFonts w:ascii="Arial" w:eastAsia="Calibri" w:hAnsi="Arial" w:cs="Arial"/>
          <w:sz w:val="20"/>
          <w:szCs w:val="20"/>
        </w:rPr>
        <w:lastRenderedPageBreak/>
        <w:t>jóvenes universitarios o preuniversitarios- la posibilidad de adquirir de forma gratuita los conocimientos y herramientas para desempañarse laboralmente en área del software y promover la generación y transmisión de conocimientos de rápida aplicación y alto impacto en el desarrollo local y nacional.</w:t>
      </w:r>
    </w:p>
    <w:p w14:paraId="1154B6E1" w14:textId="15DDE280"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 </w:t>
      </w:r>
      <w:r w:rsidR="0058383F" w:rsidRPr="00FA5261">
        <w:rPr>
          <w:rFonts w:ascii="Arial" w:eastAsia="Calibri" w:hAnsi="Arial" w:cs="Arial"/>
          <w:sz w:val="20"/>
          <w:szCs w:val="20"/>
        </w:rPr>
        <w:t>Financiamiento asignado a la convocatoria:</w:t>
      </w:r>
    </w:p>
    <w:p w14:paraId="60CF365F" w14:textId="681662F3" w:rsidR="23467744" w:rsidRPr="00FA5261" w:rsidRDefault="507FFC57" w:rsidP="4619218F">
      <w:pPr>
        <w:pStyle w:val="Prrafodelista"/>
        <w:numPr>
          <w:ilvl w:val="0"/>
          <w:numId w:val="2"/>
        </w:numPr>
        <w:jc w:val="both"/>
        <w:rPr>
          <w:rFonts w:ascii="Arial" w:eastAsiaTheme="minorEastAsia" w:hAnsi="Arial" w:cs="Arial"/>
          <w:sz w:val="20"/>
          <w:szCs w:val="20"/>
        </w:rPr>
      </w:pPr>
      <w:r w:rsidRPr="00FA5261">
        <w:rPr>
          <w:rFonts w:ascii="Arial" w:eastAsia="Calibri" w:hAnsi="Arial" w:cs="Arial"/>
          <w:sz w:val="20"/>
          <w:szCs w:val="20"/>
        </w:rPr>
        <w:t>$15.699.600.</w:t>
      </w:r>
    </w:p>
    <w:p w14:paraId="2AAE80D1" w14:textId="3BFD62AF" w:rsidR="23467744" w:rsidRPr="00FA5261" w:rsidRDefault="23467744" w:rsidP="4619218F">
      <w:pPr>
        <w:jc w:val="both"/>
        <w:rPr>
          <w:rFonts w:ascii="Arial" w:eastAsia="Calibri" w:hAnsi="Arial" w:cs="Arial"/>
          <w:sz w:val="20"/>
          <w:szCs w:val="20"/>
        </w:rPr>
      </w:pPr>
    </w:p>
    <w:p w14:paraId="5FE98F20" w14:textId="7FDF12DB" w:rsidR="23467744" w:rsidRPr="00FA5261" w:rsidRDefault="23467744" w:rsidP="13256617">
      <w:pPr>
        <w:jc w:val="both"/>
        <w:rPr>
          <w:rFonts w:ascii="Arial" w:eastAsia="Calibri" w:hAnsi="Arial" w:cs="Arial"/>
          <w:b/>
          <w:bCs/>
          <w:sz w:val="20"/>
          <w:szCs w:val="20"/>
        </w:rPr>
      </w:pPr>
      <w:r w:rsidRPr="00FA5261">
        <w:rPr>
          <w:rFonts w:ascii="Arial" w:eastAsia="Calibri" w:hAnsi="Arial" w:cs="Arial"/>
          <w:b/>
          <w:bCs/>
          <w:sz w:val="20"/>
          <w:szCs w:val="20"/>
        </w:rPr>
        <w:t>Fortalecimiento de la Ciencia y la Tecnología</w:t>
      </w:r>
    </w:p>
    <w:p w14:paraId="1F915EA0" w14:textId="17CE8A76"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Este programa tuvo lugar en 2019 con una única iteración.</w:t>
      </w:r>
    </w:p>
    <w:p w14:paraId="05B62311" w14:textId="1B13DCF5"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La idea fundamental tras este proyecto fue que el conocimiento es un derecho humano universal y un derecho colectivo de los pueblos, un bien público social y común para la soberanía, buen vivir y emancipación de nuestras sociedades, y para la construcción de la ciudadanía e integración regional. Para la consecución de </w:t>
      </w:r>
      <w:proofErr w:type="gramStart"/>
      <w:r w:rsidRPr="00FA5261">
        <w:rPr>
          <w:rFonts w:ascii="Arial" w:eastAsia="Calibri" w:hAnsi="Arial" w:cs="Arial"/>
          <w:sz w:val="20"/>
          <w:szCs w:val="20"/>
        </w:rPr>
        <w:t>la misma</w:t>
      </w:r>
      <w:proofErr w:type="gramEnd"/>
      <w:r w:rsidRPr="00FA5261">
        <w:rPr>
          <w:rFonts w:ascii="Arial" w:eastAsia="Calibri" w:hAnsi="Arial" w:cs="Arial"/>
          <w:sz w:val="20"/>
          <w:szCs w:val="20"/>
        </w:rPr>
        <w:t xml:space="preserve"> se dispusieron los siguientes objetivos.</w:t>
      </w:r>
    </w:p>
    <w:p w14:paraId="23520C09" w14:textId="4542F841"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 1: Replantear la función social de la ciencia y los conocimientos para garantizar la sustentabilidad, la paz, preservar la diversidad cultural, la democracia, la convivencia humana y la reproducción de la vida. </w:t>
      </w:r>
    </w:p>
    <w:p w14:paraId="63A4EEC1" w14:textId="5B705894"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 2: Generar conocimientos y democratizar su acceso, uso y aprovechamiento como recursos comunes y bienes públicos. </w:t>
      </w:r>
    </w:p>
    <w:p w14:paraId="7170AADC" w14:textId="34D9A0F6"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 3: Promover el desarrollo tecnológico, la investigación científica responsable y la construcción de redes de conocimiento interinstitucionales, con enfoques trans e interdisciplinarios, garantizando la calidad y el rigor teórico metodológico. </w:t>
      </w:r>
    </w:p>
    <w:p w14:paraId="03F5E413" w14:textId="6C03A354"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 4: Desarrollar ecosistemas de innovación sociotécnica, apalancados en la transferencia de tecnología, la desagregación tecnológica y el cierre de brechas cognitivas.</w:t>
      </w:r>
    </w:p>
    <w:p w14:paraId="2F135C4D" w14:textId="69941033"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 5: Recuperar, revalorizar y proteger los conocimientos tradicionales y ancestrales en el marco del respeto a la diversidad, la equidad epistémica y el diálogo de saberes. </w:t>
      </w:r>
    </w:p>
    <w:p w14:paraId="7EBB0728" w14:textId="58CC6ED1"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 6: Generar nuevos procesos de evaluación de la producción y difusión de los conocimientos, con estándares de pertinencia. </w:t>
      </w:r>
    </w:p>
    <w:p w14:paraId="1F16ACA6" w14:textId="01738FEE"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 7: Impulsar una gestión de los conocimientos, orientada a la construcción soberana, libre y colaborativa de la ciencia, con el objetivo de la realización de la ciudadanía regional y la integración. </w:t>
      </w:r>
    </w:p>
    <w:p w14:paraId="6F5425F3" w14:textId="546B4343"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 8: Fomentar las capacidades, la vocación científica y la cultura de innovación entre niños, niñas y jóvenes de la región. </w:t>
      </w:r>
    </w:p>
    <w:p w14:paraId="519C62F8" w14:textId="7985785A" w:rsidR="23467744" w:rsidRPr="00FA5261" w:rsidRDefault="23467744" w:rsidP="4619218F">
      <w:pPr>
        <w:jc w:val="both"/>
        <w:rPr>
          <w:rFonts w:ascii="Arial" w:eastAsia="Calibri" w:hAnsi="Arial" w:cs="Arial"/>
          <w:sz w:val="20"/>
          <w:szCs w:val="20"/>
        </w:rPr>
      </w:pPr>
      <w:r w:rsidRPr="00FA5261">
        <w:rPr>
          <w:rFonts w:ascii="Arial" w:eastAsia="Calibri" w:hAnsi="Arial" w:cs="Arial"/>
          <w:sz w:val="20"/>
          <w:szCs w:val="20"/>
        </w:rPr>
        <w:t xml:space="preserve"> 9: Garantizar equidad de género y étnica-racial de pueblos y nacionalidades, tanto en el acceso al sistema de ciencia, tecnología e innovación, como en la participación efectiva en la generación de conocimientos, evitando todo tipo de discriminación.</w:t>
      </w:r>
    </w:p>
    <w:p w14:paraId="4AE98FEF" w14:textId="74BAFEF3" w:rsidR="0058383F" w:rsidRPr="00FA5261" w:rsidRDefault="0058383F" w:rsidP="0058383F">
      <w:pPr>
        <w:jc w:val="both"/>
        <w:rPr>
          <w:rFonts w:ascii="Arial" w:eastAsia="Calibri" w:hAnsi="Arial" w:cs="Arial"/>
          <w:sz w:val="20"/>
          <w:szCs w:val="20"/>
        </w:rPr>
      </w:pPr>
      <w:r w:rsidRPr="00FA5261">
        <w:rPr>
          <w:rFonts w:ascii="Arial" w:eastAsia="Calibri" w:hAnsi="Arial" w:cs="Arial"/>
          <w:sz w:val="20"/>
          <w:szCs w:val="20"/>
        </w:rPr>
        <w:t>Financiamiento asignado a la convocatoria:</w:t>
      </w:r>
    </w:p>
    <w:p w14:paraId="1B2F2063" w14:textId="36FC1603" w:rsidR="23467744" w:rsidRPr="004E4FED" w:rsidRDefault="507FFC57" w:rsidP="4619218F">
      <w:pPr>
        <w:pStyle w:val="Prrafodelista"/>
        <w:numPr>
          <w:ilvl w:val="0"/>
          <w:numId w:val="1"/>
        </w:numPr>
        <w:jc w:val="both"/>
        <w:rPr>
          <w:rFonts w:ascii="Arial" w:eastAsia="Calibri" w:hAnsi="Arial" w:cs="Arial"/>
          <w:sz w:val="20"/>
          <w:szCs w:val="20"/>
        </w:rPr>
      </w:pPr>
      <w:r w:rsidRPr="004E4FED">
        <w:rPr>
          <w:rFonts w:ascii="Arial" w:eastAsia="Calibri" w:hAnsi="Arial" w:cs="Arial"/>
          <w:sz w:val="20"/>
          <w:szCs w:val="20"/>
        </w:rPr>
        <w:t>$</w:t>
      </w:r>
      <w:r w:rsidR="55F1A8BC" w:rsidRPr="004E4FED">
        <w:rPr>
          <w:rFonts w:ascii="Arial" w:eastAsia="Calibri" w:hAnsi="Arial" w:cs="Arial"/>
          <w:color w:val="444444"/>
          <w:sz w:val="20"/>
          <w:szCs w:val="20"/>
        </w:rPr>
        <w:t>389.000.000</w:t>
      </w:r>
      <w:r w:rsidRPr="004E4FED">
        <w:rPr>
          <w:rFonts w:ascii="Arial" w:eastAsia="Calibri" w:hAnsi="Arial" w:cs="Arial"/>
          <w:sz w:val="20"/>
          <w:szCs w:val="20"/>
        </w:rPr>
        <w:t>.</w:t>
      </w:r>
    </w:p>
    <w:sectPr w:rsidR="23467744" w:rsidRPr="004E4FED" w:rsidSect="004E4FED">
      <w:headerReference w:type="default" r:id="rId8"/>
      <w:footerReference w:type="default" r:id="rId9"/>
      <w:pgSz w:w="16838" w:h="11906" w:orient="landscape"/>
      <w:pgMar w:top="709" w:right="1103" w:bottom="1560" w:left="85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F39E8" w14:textId="77777777" w:rsidR="008F59AB" w:rsidRDefault="008F59AB">
      <w:pPr>
        <w:spacing w:after="0" w:line="240" w:lineRule="auto"/>
      </w:pPr>
      <w:r>
        <w:separator/>
      </w:r>
    </w:p>
  </w:endnote>
  <w:endnote w:type="continuationSeparator" w:id="0">
    <w:p w14:paraId="35F85B8D" w14:textId="77777777" w:rsidR="008F59AB" w:rsidRDefault="008F5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23467744" w14:paraId="4DFBE560" w14:textId="77777777" w:rsidTr="23467744">
      <w:tc>
        <w:tcPr>
          <w:tcW w:w="3005" w:type="dxa"/>
        </w:tcPr>
        <w:p w14:paraId="35CB15C4" w14:textId="2DE4ECAC" w:rsidR="23467744" w:rsidRDefault="23467744" w:rsidP="23467744">
          <w:pPr>
            <w:pStyle w:val="Encabezado"/>
            <w:ind w:left="-115"/>
          </w:pPr>
        </w:p>
      </w:tc>
      <w:tc>
        <w:tcPr>
          <w:tcW w:w="3005" w:type="dxa"/>
        </w:tcPr>
        <w:p w14:paraId="7CADC753" w14:textId="7A3E01FC" w:rsidR="23467744" w:rsidRDefault="23467744" w:rsidP="23467744">
          <w:pPr>
            <w:pStyle w:val="Encabezado"/>
            <w:jc w:val="center"/>
          </w:pPr>
        </w:p>
      </w:tc>
      <w:tc>
        <w:tcPr>
          <w:tcW w:w="3005" w:type="dxa"/>
        </w:tcPr>
        <w:p w14:paraId="76A4D717" w14:textId="7F833D1C" w:rsidR="23467744" w:rsidRDefault="23467744" w:rsidP="23467744">
          <w:pPr>
            <w:pStyle w:val="Encabezado"/>
            <w:ind w:right="-115"/>
            <w:jc w:val="right"/>
          </w:pPr>
        </w:p>
      </w:tc>
    </w:tr>
  </w:tbl>
  <w:p w14:paraId="41C60420" w14:textId="6157F967" w:rsidR="23467744" w:rsidRDefault="004E4FED" w:rsidP="23467744">
    <w:pPr>
      <w:pStyle w:val="Piedepgina"/>
    </w:pPr>
    <w:r>
      <w:rPr>
        <w:noProof/>
      </w:rPr>
      <w:drawing>
        <wp:anchor distT="0" distB="0" distL="114300" distR="114300" simplePos="0" relativeHeight="251658240" behindDoc="1" locked="0" layoutInCell="1" allowOverlap="1" wp14:anchorId="0707DCD5" wp14:editId="4AF1F119">
          <wp:simplePos x="0" y="0"/>
          <wp:positionH relativeFrom="page">
            <wp:align>right</wp:align>
          </wp:positionH>
          <wp:positionV relativeFrom="paragraph">
            <wp:posOffset>-310668</wp:posOffset>
          </wp:positionV>
          <wp:extent cx="10689021" cy="828594"/>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10689021" cy="82859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B812B" w14:textId="77777777" w:rsidR="008F59AB" w:rsidRDefault="008F59AB">
      <w:pPr>
        <w:spacing w:after="0" w:line="240" w:lineRule="auto"/>
      </w:pPr>
      <w:r>
        <w:separator/>
      </w:r>
    </w:p>
  </w:footnote>
  <w:footnote w:type="continuationSeparator" w:id="0">
    <w:p w14:paraId="07F8449B" w14:textId="77777777" w:rsidR="008F59AB" w:rsidRDefault="008F59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tblGrid>
    <w:tr w:rsidR="004A4F1D" w14:paraId="77F54C9E" w14:textId="77777777" w:rsidTr="55F1A8BC">
      <w:tc>
        <w:tcPr>
          <w:tcW w:w="3005" w:type="dxa"/>
        </w:tcPr>
        <w:p w14:paraId="081DF027" w14:textId="49DA42F9" w:rsidR="004A4F1D" w:rsidRDefault="004A4F1D" w:rsidP="23467744">
          <w:pPr>
            <w:pStyle w:val="Encabezado"/>
            <w:ind w:left="-115"/>
          </w:pPr>
        </w:p>
      </w:tc>
      <w:tc>
        <w:tcPr>
          <w:tcW w:w="3005" w:type="dxa"/>
        </w:tcPr>
        <w:p w14:paraId="4D3FF844" w14:textId="6D00EA47" w:rsidR="004A4F1D" w:rsidRDefault="004A4F1D" w:rsidP="23467744">
          <w:pPr>
            <w:pStyle w:val="Encabezado"/>
            <w:ind w:right="-115"/>
            <w:jc w:val="right"/>
          </w:pPr>
        </w:p>
      </w:tc>
    </w:tr>
  </w:tbl>
  <w:p w14:paraId="2C8CC353" w14:textId="642B8E2E" w:rsidR="23467744" w:rsidRDefault="23467744" w:rsidP="2346774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031E0"/>
    <w:multiLevelType w:val="hybridMultilevel"/>
    <w:tmpl w:val="22F8D396"/>
    <w:lvl w:ilvl="0" w:tplc="C1F438EE">
      <w:start w:val="1"/>
      <w:numFmt w:val="bullet"/>
      <w:lvlText w:val=""/>
      <w:lvlJc w:val="left"/>
      <w:pPr>
        <w:ind w:left="720" w:hanging="360"/>
      </w:pPr>
      <w:rPr>
        <w:rFonts w:ascii="Symbol" w:hAnsi="Symbol" w:hint="default"/>
      </w:rPr>
    </w:lvl>
    <w:lvl w:ilvl="1" w:tplc="5EA2D32A">
      <w:start w:val="1"/>
      <w:numFmt w:val="bullet"/>
      <w:lvlText w:val="o"/>
      <w:lvlJc w:val="left"/>
      <w:pPr>
        <w:ind w:left="1440" w:hanging="360"/>
      </w:pPr>
      <w:rPr>
        <w:rFonts w:ascii="Courier New" w:hAnsi="Courier New" w:hint="default"/>
      </w:rPr>
    </w:lvl>
    <w:lvl w:ilvl="2" w:tplc="7550E53A">
      <w:start w:val="1"/>
      <w:numFmt w:val="bullet"/>
      <w:lvlText w:val=""/>
      <w:lvlJc w:val="left"/>
      <w:pPr>
        <w:ind w:left="2160" w:hanging="360"/>
      </w:pPr>
      <w:rPr>
        <w:rFonts w:ascii="Wingdings" w:hAnsi="Wingdings" w:hint="default"/>
      </w:rPr>
    </w:lvl>
    <w:lvl w:ilvl="3" w:tplc="87CE912A">
      <w:start w:val="1"/>
      <w:numFmt w:val="bullet"/>
      <w:lvlText w:val=""/>
      <w:lvlJc w:val="left"/>
      <w:pPr>
        <w:ind w:left="2880" w:hanging="360"/>
      </w:pPr>
      <w:rPr>
        <w:rFonts w:ascii="Symbol" w:hAnsi="Symbol" w:hint="default"/>
      </w:rPr>
    </w:lvl>
    <w:lvl w:ilvl="4" w:tplc="805CD920">
      <w:start w:val="1"/>
      <w:numFmt w:val="bullet"/>
      <w:lvlText w:val="o"/>
      <w:lvlJc w:val="left"/>
      <w:pPr>
        <w:ind w:left="3600" w:hanging="360"/>
      </w:pPr>
      <w:rPr>
        <w:rFonts w:ascii="Courier New" w:hAnsi="Courier New" w:hint="default"/>
      </w:rPr>
    </w:lvl>
    <w:lvl w:ilvl="5" w:tplc="4412D352">
      <w:start w:val="1"/>
      <w:numFmt w:val="bullet"/>
      <w:lvlText w:val=""/>
      <w:lvlJc w:val="left"/>
      <w:pPr>
        <w:ind w:left="4320" w:hanging="360"/>
      </w:pPr>
      <w:rPr>
        <w:rFonts w:ascii="Wingdings" w:hAnsi="Wingdings" w:hint="default"/>
      </w:rPr>
    </w:lvl>
    <w:lvl w:ilvl="6" w:tplc="71E86238">
      <w:start w:val="1"/>
      <w:numFmt w:val="bullet"/>
      <w:lvlText w:val=""/>
      <w:lvlJc w:val="left"/>
      <w:pPr>
        <w:ind w:left="5040" w:hanging="360"/>
      </w:pPr>
      <w:rPr>
        <w:rFonts w:ascii="Symbol" w:hAnsi="Symbol" w:hint="default"/>
      </w:rPr>
    </w:lvl>
    <w:lvl w:ilvl="7" w:tplc="692E6864">
      <w:start w:val="1"/>
      <w:numFmt w:val="bullet"/>
      <w:lvlText w:val="o"/>
      <w:lvlJc w:val="left"/>
      <w:pPr>
        <w:ind w:left="5760" w:hanging="360"/>
      </w:pPr>
      <w:rPr>
        <w:rFonts w:ascii="Courier New" w:hAnsi="Courier New" w:hint="default"/>
      </w:rPr>
    </w:lvl>
    <w:lvl w:ilvl="8" w:tplc="4F5276AA">
      <w:start w:val="1"/>
      <w:numFmt w:val="bullet"/>
      <w:lvlText w:val=""/>
      <w:lvlJc w:val="left"/>
      <w:pPr>
        <w:ind w:left="6480" w:hanging="360"/>
      </w:pPr>
      <w:rPr>
        <w:rFonts w:ascii="Wingdings" w:hAnsi="Wingdings" w:hint="default"/>
      </w:rPr>
    </w:lvl>
  </w:abstractNum>
  <w:abstractNum w:abstractNumId="1" w15:restartNumberingAfterBreak="0">
    <w:nsid w:val="4D3B2760"/>
    <w:multiLevelType w:val="hybridMultilevel"/>
    <w:tmpl w:val="A80AF47C"/>
    <w:lvl w:ilvl="0" w:tplc="FB36EAF0">
      <w:start w:val="1"/>
      <w:numFmt w:val="bullet"/>
      <w:lvlText w:val=""/>
      <w:lvlJc w:val="left"/>
      <w:pPr>
        <w:ind w:left="720" w:hanging="360"/>
      </w:pPr>
      <w:rPr>
        <w:rFonts w:ascii="Symbol" w:hAnsi="Symbol" w:hint="default"/>
      </w:rPr>
    </w:lvl>
    <w:lvl w:ilvl="1" w:tplc="BE4E63A6">
      <w:start w:val="1"/>
      <w:numFmt w:val="bullet"/>
      <w:lvlText w:val="o"/>
      <w:lvlJc w:val="left"/>
      <w:pPr>
        <w:ind w:left="1440" w:hanging="360"/>
      </w:pPr>
      <w:rPr>
        <w:rFonts w:ascii="Courier New" w:hAnsi="Courier New" w:hint="default"/>
      </w:rPr>
    </w:lvl>
    <w:lvl w:ilvl="2" w:tplc="4F7817A6">
      <w:start w:val="1"/>
      <w:numFmt w:val="bullet"/>
      <w:lvlText w:val=""/>
      <w:lvlJc w:val="left"/>
      <w:pPr>
        <w:ind w:left="2160" w:hanging="360"/>
      </w:pPr>
      <w:rPr>
        <w:rFonts w:ascii="Wingdings" w:hAnsi="Wingdings" w:hint="default"/>
      </w:rPr>
    </w:lvl>
    <w:lvl w:ilvl="3" w:tplc="9D88E7C0">
      <w:start w:val="1"/>
      <w:numFmt w:val="bullet"/>
      <w:lvlText w:val=""/>
      <w:lvlJc w:val="left"/>
      <w:pPr>
        <w:ind w:left="2880" w:hanging="360"/>
      </w:pPr>
      <w:rPr>
        <w:rFonts w:ascii="Symbol" w:hAnsi="Symbol" w:hint="default"/>
      </w:rPr>
    </w:lvl>
    <w:lvl w:ilvl="4" w:tplc="572221E4">
      <w:start w:val="1"/>
      <w:numFmt w:val="bullet"/>
      <w:lvlText w:val="o"/>
      <w:lvlJc w:val="left"/>
      <w:pPr>
        <w:ind w:left="3600" w:hanging="360"/>
      </w:pPr>
      <w:rPr>
        <w:rFonts w:ascii="Courier New" w:hAnsi="Courier New" w:hint="default"/>
      </w:rPr>
    </w:lvl>
    <w:lvl w:ilvl="5" w:tplc="A7E44DD0">
      <w:start w:val="1"/>
      <w:numFmt w:val="bullet"/>
      <w:lvlText w:val=""/>
      <w:lvlJc w:val="left"/>
      <w:pPr>
        <w:ind w:left="4320" w:hanging="360"/>
      </w:pPr>
      <w:rPr>
        <w:rFonts w:ascii="Wingdings" w:hAnsi="Wingdings" w:hint="default"/>
      </w:rPr>
    </w:lvl>
    <w:lvl w:ilvl="6" w:tplc="BB2C2670">
      <w:start w:val="1"/>
      <w:numFmt w:val="bullet"/>
      <w:lvlText w:val=""/>
      <w:lvlJc w:val="left"/>
      <w:pPr>
        <w:ind w:left="5040" w:hanging="360"/>
      </w:pPr>
      <w:rPr>
        <w:rFonts w:ascii="Symbol" w:hAnsi="Symbol" w:hint="default"/>
      </w:rPr>
    </w:lvl>
    <w:lvl w:ilvl="7" w:tplc="11A8DE20">
      <w:start w:val="1"/>
      <w:numFmt w:val="bullet"/>
      <w:lvlText w:val="o"/>
      <w:lvlJc w:val="left"/>
      <w:pPr>
        <w:ind w:left="5760" w:hanging="360"/>
      </w:pPr>
      <w:rPr>
        <w:rFonts w:ascii="Courier New" w:hAnsi="Courier New" w:hint="default"/>
      </w:rPr>
    </w:lvl>
    <w:lvl w:ilvl="8" w:tplc="3478429C">
      <w:start w:val="1"/>
      <w:numFmt w:val="bullet"/>
      <w:lvlText w:val=""/>
      <w:lvlJc w:val="left"/>
      <w:pPr>
        <w:ind w:left="6480" w:hanging="360"/>
      </w:pPr>
      <w:rPr>
        <w:rFonts w:ascii="Wingdings" w:hAnsi="Wingdings" w:hint="default"/>
      </w:rPr>
    </w:lvl>
  </w:abstractNum>
  <w:abstractNum w:abstractNumId="2" w15:restartNumberingAfterBreak="0">
    <w:nsid w:val="51A57EC8"/>
    <w:multiLevelType w:val="hybridMultilevel"/>
    <w:tmpl w:val="1BF291AE"/>
    <w:lvl w:ilvl="0" w:tplc="3C3657B4">
      <w:start w:val="1"/>
      <w:numFmt w:val="bullet"/>
      <w:lvlText w:val=""/>
      <w:lvlJc w:val="left"/>
      <w:pPr>
        <w:ind w:left="720" w:hanging="360"/>
      </w:pPr>
      <w:rPr>
        <w:rFonts w:ascii="Symbol" w:hAnsi="Symbol" w:hint="default"/>
      </w:rPr>
    </w:lvl>
    <w:lvl w:ilvl="1" w:tplc="F98ACCE2">
      <w:start w:val="1"/>
      <w:numFmt w:val="bullet"/>
      <w:lvlText w:val="o"/>
      <w:lvlJc w:val="left"/>
      <w:pPr>
        <w:ind w:left="1440" w:hanging="360"/>
      </w:pPr>
      <w:rPr>
        <w:rFonts w:ascii="Courier New" w:hAnsi="Courier New" w:hint="default"/>
      </w:rPr>
    </w:lvl>
    <w:lvl w:ilvl="2" w:tplc="B20888AE">
      <w:start w:val="1"/>
      <w:numFmt w:val="bullet"/>
      <w:lvlText w:val=""/>
      <w:lvlJc w:val="left"/>
      <w:pPr>
        <w:ind w:left="2160" w:hanging="360"/>
      </w:pPr>
      <w:rPr>
        <w:rFonts w:ascii="Wingdings" w:hAnsi="Wingdings" w:hint="default"/>
      </w:rPr>
    </w:lvl>
    <w:lvl w:ilvl="3" w:tplc="E14CC73E">
      <w:start w:val="1"/>
      <w:numFmt w:val="bullet"/>
      <w:lvlText w:val=""/>
      <w:lvlJc w:val="left"/>
      <w:pPr>
        <w:ind w:left="2880" w:hanging="360"/>
      </w:pPr>
      <w:rPr>
        <w:rFonts w:ascii="Symbol" w:hAnsi="Symbol" w:hint="default"/>
      </w:rPr>
    </w:lvl>
    <w:lvl w:ilvl="4" w:tplc="19BC8A2C">
      <w:start w:val="1"/>
      <w:numFmt w:val="bullet"/>
      <w:lvlText w:val="o"/>
      <w:lvlJc w:val="left"/>
      <w:pPr>
        <w:ind w:left="3600" w:hanging="360"/>
      </w:pPr>
      <w:rPr>
        <w:rFonts w:ascii="Courier New" w:hAnsi="Courier New" w:hint="default"/>
      </w:rPr>
    </w:lvl>
    <w:lvl w:ilvl="5" w:tplc="4B5214B6">
      <w:start w:val="1"/>
      <w:numFmt w:val="bullet"/>
      <w:lvlText w:val=""/>
      <w:lvlJc w:val="left"/>
      <w:pPr>
        <w:ind w:left="4320" w:hanging="360"/>
      </w:pPr>
      <w:rPr>
        <w:rFonts w:ascii="Wingdings" w:hAnsi="Wingdings" w:hint="default"/>
      </w:rPr>
    </w:lvl>
    <w:lvl w:ilvl="6" w:tplc="FA7026AE">
      <w:start w:val="1"/>
      <w:numFmt w:val="bullet"/>
      <w:lvlText w:val=""/>
      <w:lvlJc w:val="left"/>
      <w:pPr>
        <w:ind w:left="5040" w:hanging="360"/>
      </w:pPr>
      <w:rPr>
        <w:rFonts w:ascii="Symbol" w:hAnsi="Symbol" w:hint="default"/>
      </w:rPr>
    </w:lvl>
    <w:lvl w:ilvl="7" w:tplc="428C5E9C">
      <w:start w:val="1"/>
      <w:numFmt w:val="bullet"/>
      <w:lvlText w:val="o"/>
      <w:lvlJc w:val="left"/>
      <w:pPr>
        <w:ind w:left="5760" w:hanging="360"/>
      </w:pPr>
      <w:rPr>
        <w:rFonts w:ascii="Courier New" w:hAnsi="Courier New" w:hint="default"/>
      </w:rPr>
    </w:lvl>
    <w:lvl w:ilvl="8" w:tplc="1FF452C0">
      <w:start w:val="1"/>
      <w:numFmt w:val="bullet"/>
      <w:lvlText w:val=""/>
      <w:lvlJc w:val="left"/>
      <w:pPr>
        <w:ind w:left="6480" w:hanging="360"/>
      </w:pPr>
      <w:rPr>
        <w:rFonts w:ascii="Wingdings" w:hAnsi="Wingdings" w:hint="default"/>
      </w:rPr>
    </w:lvl>
  </w:abstractNum>
  <w:abstractNum w:abstractNumId="3" w15:restartNumberingAfterBreak="0">
    <w:nsid w:val="6850162B"/>
    <w:multiLevelType w:val="hybridMultilevel"/>
    <w:tmpl w:val="531267F2"/>
    <w:lvl w:ilvl="0" w:tplc="04A6D54A">
      <w:start w:val="1"/>
      <w:numFmt w:val="bullet"/>
      <w:lvlText w:val=""/>
      <w:lvlJc w:val="left"/>
      <w:pPr>
        <w:ind w:left="720" w:hanging="360"/>
      </w:pPr>
      <w:rPr>
        <w:rFonts w:ascii="Symbol" w:hAnsi="Symbol" w:hint="default"/>
      </w:rPr>
    </w:lvl>
    <w:lvl w:ilvl="1" w:tplc="FA8EE736">
      <w:start w:val="1"/>
      <w:numFmt w:val="bullet"/>
      <w:lvlText w:val="o"/>
      <w:lvlJc w:val="left"/>
      <w:pPr>
        <w:ind w:left="1440" w:hanging="360"/>
      </w:pPr>
      <w:rPr>
        <w:rFonts w:ascii="Courier New" w:hAnsi="Courier New" w:hint="default"/>
      </w:rPr>
    </w:lvl>
    <w:lvl w:ilvl="2" w:tplc="93EE94D8">
      <w:start w:val="1"/>
      <w:numFmt w:val="bullet"/>
      <w:lvlText w:val=""/>
      <w:lvlJc w:val="left"/>
      <w:pPr>
        <w:ind w:left="2160" w:hanging="360"/>
      </w:pPr>
      <w:rPr>
        <w:rFonts w:ascii="Wingdings" w:hAnsi="Wingdings" w:hint="default"/>
      </w:rPr>
    </w:lvl>
    <w:lvl w:ilvl="3" w:tplc="9C0618D0">
      <w:start w:val="1"/>
      <w:numFmt w:val="bullet"/>
      <w:lvlText w:val=""/>
      <w:lvlJc w:val="left"/>
      <w:pPr>
        <w:ind w:left="2880" w:hanging="360"/>
      </w:pPr>
      <w:rPr>
        <w:rFonts w:ascii="Symbol" w:hAnsi="Symbol" w:hint="default"/>
      </w:rPr>
    </w:lvl>
    <w:lvl w:ilvl="4" w:tplc="4E081552">
      <w:start w:val="1"/>
      <w:numFmt w:val="bullet"/>
      <w:lvlText w:val="o"/>
      <w:lvlJc w:val="left"/>
      <w:pPr>
        <w:ind w:left="3600" w:hanging="360"/>
      </w:pPr>
      <w:rPr>
        <w:rFonts w:ascii="Courier New" w:hAnsi="Courier New" w:hint="default"/>
      </w:rPr>
    </w:lvl>
    <w:lvl w:ilvl="5" w:tplc="30349534">
      <w:start w:val="1"/>
      <w:numFmt w:val="bullet"/>
      <w:lvlText w:val=""/>
      <w:lvlJc w:val="left"/>
      <w:pPr>
        <w:ind w:left="4320" w:hanging="360"/>
      </w:pPr>
      <w:rPr>
        <w:rFonts w:ascii="Wingdings" w:hAnsi="Wingdings" w:hint="default"/>
      </w:rPr>
    </w:lvl>
    <w:lvl w:ilvl="6" w:tplc="92F2C3F6">
      <w:start w:val="1"/>
      <w:numFmt w:val="bullet"/>
      <w:lvlText w:val=""/>
      <w:lvlJc w:val="left"/>
      <w:pPr>
        <w:ind w:left="5040" w:hanging="360"/>
      </w:pPr>
      <w:rPr>
        <w:rFonts w:ascii="Symbol" w:hAnsi="Symbol" w:hint="default"/>
      </w:rPr>
    </w:lvl>
    <w:lvl w:ilvl="7" w:tplc="3F8C5B18">
      <w:start w:val="1"/>
      <w:numFmt w:val="bullet"/>
      <w:lvlText w:val="o"/>
      <w:lvlJc w:val="left"/>
      <w:pPr>
        <w:ind w:left="5760" w:hanging="360"/>
      </w:pPr>
      <w:rPr>
        <w:rFonts w:ascii="Courier New" w:hAnsi="Courier New" w:hint="default"/>
      </w:rPr>
    </w:lvl>
    <w:lvl w:ilvl="8" w:tplc="2E445F3A">
      <w:start w:val="1"/>
      <w:numFmt w:val="bullet"/>
      <w:lvlText w:val=""/>
      <w:lvlJc w:val="left"/>
      <w:pPr>
        <w:ind w:left="6480" w:hanging="360"/>
      </w:pPr>
      <w:rPr>
        <w:rFonts w:ascii="Wingdings" w:hAnsi="Wingdings" w:hint="default"/>
      </w:rPr>
    </w:lvl>
  </w:abstractNum>
  <w:abstractNum w:abstractNumId="4" w15:restartNumberingAfterBreak="0">
    <w:nsid w:val="6A532F14"/>
    <w:multiLevelType w:val="hybridMultilevel"/>
    <w:tmpl w:val="8A324662"/>
    <w:lvl w:ilvl="0" w:tplc="82349F54">
      <w:start w:val="1"/>
      <w:numFmt w:val="bullet"/>
      <w:lvlText w:val=""/>
      <w:lvlJc w:val="left"/>
      <w:pPr>
        <w:ind w:left="720" w:hanging="360"/>
      </w:pPr>
      <w:rPr>
        <w:rFonts w:ascii="Symbol" w:hAnsi="Symbol" w:hint="default"/>
      </w:rPr>
    </w:lvl>
    <w:lvl w:ilvl="1" w:tplc="F7AE7C4C">
      <w:start w:val="1"/>
      <w:numFmt w:val="bullet"/>
      <w:lvlText w:val="o"/>
      <w:lvlJc w:val="left"/>
      <w:pPr>
        <w:ind w:left="1440" w:hanging="360"/>
      </w:pPr>
      <w:rPr>
        <w:rFonts w:ascii="Courier New" w:hAnsi="Courier New" w:hint="default"/>
      </w:rPr>
    </w:lvl>
    <w:lvl w:ilvl="2" w:tplc="CE74B040">
      <w:start w:val="1"/>
      <w:numFmt w:val="bullet"/>
      <w:lvlText w:val=""/>
      <w:lvlJc w:val="left"/>
      <w:pPr>
        <w:ind w:left="2160" w:hanging="360"/>
      </w:pPr>
      <w:rPr>
        <w:rFonts w:ascii="Wingdings" w:hAnsi="Wingdings" w:hint="default"/>
      </w:rPr>
    </w:lvl>
    <w:lvl w:ilvl="3" w:tplc="353496EE">
      <w:start w:val="1"/>
      <w:numFmt w:val="bullet"/>
      <w:lvlText w:val=""/>
      <w:lvlJc w:val="left"/>
      <w:pPr>
        <w:ind w:left="2880" w:hanging="360"/>
      </w:pPr>
      <w:rPr>
        <w:rFonts w:ascii="Symbol" w:hAnsi="Symbol" w:hint="default"/>
      </w:rPr>
    </w:lvl>
    <w:lvl w:ilvl="4" w:tplc="CE68EAD0">
      <w:start w:val="1"/>
      <w:numFmt w:val="bullet"/>
      <w:lvlText w:val="o"/>
      <w:lvlJc w:val="left"/>
      <w:pPr>
        <w:ind w:left="3600" w:hanging="360"/>
      </w:pPr>
      <w:rPr>
        <w:rFonts w:ascii="Courier New" w:hAnsi="Courier New" w:hint="default"/>
      </w:rPr>
    </w:lvl>
    <w:lvl w:ilvl="5" w:tplc="E03028FE">
      <w:start w:val="1"/>
      <w:numFmt w:val="bullet"/>
      <w:lvlText w:val=""/>
      <w:lvlJc w:val="left"/>
      <w:pPr>
        <w:ind w:left="4320" w:hanging="360"/>
      </w:pPr>
      <w:rPr>
        <w:rFonts w:ascii="Wingdings" w:hAnsi="Wingdings" w:hint="default"/>
      </w:rPr>
    </w:lvl>
    <w:lvl w:ilvl="6" w:tplc="F724E66E">
      <w:start w:val="1"/>
      <w:numFmt w:val="bullet"/>
      <w:lvlText w:val=""/>
      <w:lvlJc w:val="left"/>
      <w:pPr>
        <w:ind w:left="5040" w:hanging="360"/>
      </w:pPr>
      <w:rPr>
        <w:rFonts w:ascii="Symbol" w:hAnsi="Symbol" w:hint="default"/>
      </w:rPr>
    </w:lvl>
    <w:lvl w:ilvl="7" w:tplc="CFD81270">
      <w:start w:val="1"/>
      <w:numFmt w:val="bullet"/>
      <w:lvlText w:val="o"/>
      <w:lvlJc w:val="left"/>
      <w:pPr>
        <w:ind w:left="5760" w:hanging="360"/>
      </w:pPr>
      <w:rPr>
        <w:rFonts w:ascii="Courier New" w:hAnsi="Courier New" w:hint="default"/>
      </w:rPr>
    </w:lvl>
    <w:lvl w:ilvl="8" w:tplc="98FC8112">
      <w:start w:val="1"/>
      <w:numFmt w:val="bullet"/>
      <w:lvlText w:val=""/>
      <w:lvlJc w:val="left"/>
      <w:pPr>
        <w:ind w:left="6480" w:hanging="360"/>
      </w:pPr>
      <w:rPr>
        <w:rFonts w:ascii="Wingdings" w:hAnsi="Wingdings" w:hint="default"/>
      </w:rPr>
    </w:lvl>
  </w:abstractNum>
  <w:abstractNum w:abstractNumId="5" w15:restartNumberingAfterBreak="0">
    <w:nsid w:val="70F00762"/>
    <w:multiLevelType w:val="hybridMultilevel"/>
    <w:tmpl w:val="C694B432"/>
    <w:lvl w:ilvl="0" w:tplc="613CCE6E">
      <w:start w:val="1"/>
      <w:numFmt w:val="bullet"/>
      <w:lvlText w:val=""/>
      <w:lvlJc w:val="left"/>
      <w:pPr>
        <w:ind w:left="720" w:hanging="360"/>
      </w:pPr>
      <w:rPr>
        <w:rFonts w:ascii="Symbol" w:hAnsi="Symbol" w:hint="default"/>
      </w:rPr>
    </w:lvl>
    <w:lvl w:ilvl="1" w:tplc="F8407322">
      <w:start w:val="1"/>
      <w:numFmt w:val="bullet"/>
      <w:lvlText w:val="o"/>
      <w:lvlJc w:val="left"/>
      <w:pPr>
        <w:ind w:left="1440" w:hanging="360"/>
      </w:pPr>
      <w:rPr>
        <w:rFonts w:ascii="Courier New" w:hAnsi="Courier New" w:hint="default"/>
      </w:rPr>
    </w:lvl>
    <w:lvl w:ilvl="2" w:tplc="45D66EDC">
      <w:start w:val="1"/>
      <w:numFmt w:val="bullet"/>
      <w:lvlText w:val=""/>
      <w:lvlJc w:val="left"/>
      <w:pPr>
        <w:ind w:left="2160" w:hanging="360"/>
      </w:pPr>
      <w:rPr>
        <w:rFonts w:ascii="Wingdings" w:hAnsi="Wingdings" w:hint="default"/>
      </w:rPr>
    </w:lvl>
    <w:lvl w:ilvl="3" w:tplc="72EE7934">
      <w:start w:val="1"/>
      <w:numFmt w:val="bullet"/>
      <w:lvlText w:val=""/>
      <w:lvlJc w:val="left"/>
      <w:pPr>
        <w:ind w:left="2880" w:hanging="360"/>
      </w:pPr>
      <w:rPr>
        <w:rFonts w:ascii="Symbol" w:hAnsi="Symbol" w:hint="default"/>
      </w:rPr>
    </w:lvl>
    <w:lvl w:ilvl="4" w:tplc="305EE144">
      <w:start w:val="1"/>
      <w:numFmt w:val="bullet"/>
      <w:lvlText w:val="o"/>
      <w:lvlJc w:val="left"/>
      <w:pPr>
        <w:ind w:left="3600" w:hanging="360"/>
      </w:pPr>
      <w:rPr>
        <w:rFonts w:ascii="Courier New" w:hAnsi="Courier New" w:hint="default"/>
      </w:rPr>
    </w:lvl>
    <w:lvl w:ilvl="5" w:tplc="A1DAB57A">
      <w:start w:val="1"/>
      <w:numFmt w:val="bullet"/>
      <w:lvlText w:val=""/>
      <w:lvlJc w:val="left"/>
      <w:pPr>
        <w:ind w:left="4320" w:hanging="360"/>
      </w:pPr>
      <w:rPr>
        <w:rFonts w:ascii="Wingdings" w:hAnsi="Wingdings" w:hint="default"/>
      </w:rPr>
    </w:lvl>
    <w:lvl w:ilvl="6" w:tplc="C156878E">
      <w:start w:val="1"/>
      <w:numFmt w:val="bullet"/>
      <w:lvlText w:val=""/>
      <w:lvlJc w:val="left"/>
      <w:pPr>
        <w:ind w:left="5040" w:hanging="360"/>
      </w:pPr>
      <w:rPr>
        <w:rFonts w:ascii="Symbol" w:hAnsi="Symbol" w:hint="default"/>
      </w:rPr>
    </w:lvl>
    <w:lvl w:ilvl="7" w:tplc="B58C5C02">
      <w:start w:val="1"/>
      <w:numFmt w:val="bullet"/>
      <w:lvlText w:val="o"/>
      <w:lvlJc w:val="left"/>
      <w:pPr>
        <w:ind w:left="5760" w:hanging="360"/>
      </w:pPr>
      <w:rPr>
        <w:rFonts w:ascii="Courier New" w:hAnsi="Courier New" w:hint="default"/>
      </w:rPr>
    </w:lvl>
    <w:lvl w:ilvl="8" w:tplc="238AE938">
      <w:start w:val="1"/>
      <w:numFmt w:val="bullet"/>
      <w:lvlText w:val=""/>
      <w:lvlJc w:val="left"/>
      <w:pPr>
        <w:ind w:left="6480" w:hanging="360"/>
      </w:pPr>
      <w:rPr>
        <w:rFonts w:ascii="Wingdings" w:hAnsi="Wingdings" w:hint="default"/>
      </w:rPr>
    </w:lvl>
  </w:abstractNum>
  <w:abstractNum w:abstractNumId="6" w15:restartNumberingAfterBreak="0">
    <w:nsid w:val="76DC1B11"/>
    <w:multiLevelType w:val="hybridMultilevel"/>
    <w:tmpl w:val="39306DF6"/>
    <w:lvl w:ilvl="0" w:tplc="FD6A5584">
      <w:start w:val="1"/>
      <w:numFmt w:val="bullet"/>
      <w:lvlText w:val=""/>
      <w:lvlJc w:val="left"/>
      <w:pPr>
        <w:ind w:left="720" w:hanging="360"/>
      </w:pPr>
      <w:rPr>
        <w:rFonts w:ascii="Symbol" w:hAnsi="Symbol" w:hint="default"/>
      </w:rPr>
    </w:lvl>
    <w:lvl w:ilvl="1" w:tplc="00A619AA">
      <w:start w:val="1"/>
      <w:numFmt w:val="bullet"/>
      <w:lvlText w:val="o"/>
      <w:lvlJc w:val="left"/>
      <w:pPr>
        <w:ind w:left="1440" w:hanging="360"/>
      </w:pPr>
      <w:rPr>
        <w:rFonts w:ascii="Courier New" w:hAnsi="Courier New" w:hint="default"/>
      </w:rPr>
    </w:lvl>
    <w:lvl w:ilvl="2" w:tplc="D8C6D0EA">
      <w:start w:val="1"/>
      <w:numFmt w:val="bullet"/>
      <w:lvlText w:val=""/>
      <w:lvlJc w:val="left"/>
      <w:pPr>
        <w:ind w:left="2160" w:hanging="360"/>
      </w:pPr>
      <w:rPr>
        <w:rFonts w:ascii="Wingdings" w:hAnsi="Wingdings" w:hint="default"/>
      </w:rPr>
    </w:lvl>
    <w:lvl w:ilvl="3" w:tplc="5830996C">
      <w:start w:val="1"/>
      <w:numFmt w:val="bullet"/>
      <w:lvlText w:val=""/>
      <w:lvlJc w:val="left"/>
      <w:pPr>
        <w:ind w:left="2880" w:hanging="360"/>
      </w:pPr>
      <w:rPr>
        <w:rFonts w:ascii="Symbol" w:hAnsi="Symbol" w:hint="default"/>
      </w:rPr>
    </w:lvl>
    <w:lvl w:ilvl="4" w:tplc="2D707976">
      <w:start w:val="1"/>
      <w:numFmt w:val="bullet"/>
      <w:lvlText w:val="o"/>
      <w:lvlJc w:val="left"/>
      <w:pPr>
        <w:ind w:left="3600" w:hanging="360"/>
      </w:pPr>
      <w:rPr>
        <w:rFonts w:ascii="Courier New" w:hAnsi="Courier New" w:hint="default"/>
      </w:rPr>
    </w:lvl>
    <w:lvl w:ilvl="5" w:tplc="2FE48844">
      <w:start w:val="1"/>
      <w:numFmt w:val="bullet"/>
      <w:lvlText w:val=""/>
      <w:lvlJc w:val="left"/>
      <w:pPr>
        <w:ind w:left="4320" w:hanging="360"/>
      </w:pPr>
      <w:rPr>
        <w:rFonts w:ascii="Wingdings" w:hAnsi="Wingdings" w:hint="default"/>
      </w:rPr>
    </w:lvl>
    <w:lvl w:ilvl="6" w:tplc="3AE262DC">
      <w:start w:val="1"/>
      <w:numFmt w:val="bullet"/>
      <w:lvlText w:val=""/>
      <w:lvlJc w:val="left"/>
      <w:pPr>
        <w:ind w:left="5040" w:hanging="360"/>
      </w:pPr>
      <w:rPr>
        <w:rFonts w:ascii="Symbol" w:hAnsi="Symbol" w:hint="default"/>
      </w:rPr>
    </w:lvl>
    <w:lvl w:ilvl="7" w:tplc="2DFC9148">
      <w:start w:val="1"/>
      <w:numFmt w:val="bullet"/>
      <w:lvlText w:val="o"/>
      <w:lvlJc w:val="left"/>
      <w:pPr>
        <w:ind w:left="5760" w:hanging="360"/>
      </w:pPr>
      <w:rPr>
        <w:rFonts w:ascii="Courier New" w:hAnsi="Courier New" w:hint="default"/>
      </w:rPr>
    </w:lvl>
    <w:lvl w:ilvl="8" w:tplc="1F7C3D3C">
      <w:start w:val="1"/>
      <w:numFmt w:val="bullet"/>
      <w:lvlText w:val=""/>
      <w:lvlJc w:val="left"/>
      <w:pPr>
        <w:ind w:left="6480" w:hanging="360"/>
      </w:pPr>
      <w:rPr>
        <w:rFonts w:ascii="Wingdings" w:hAnsi="Wingdings" w:hint="default"/>
      </w:rPr>
    </w:lvl>
  </w:abstractNum>
  <w:abstractNum w:abstractNumId="7" w15:restartNumberingAfterBreak="0">
    <w:nsid w:val="772069C2"/>
    <w:multiLevelType w:val="hybridMultilevel"/>
    <w:tmpl w:val="10B2EE34"/>
    <w:lvl w:ilvl="0" w:tplc="C4A479DA">
      <w:start w:val="1"/>
      <w:numFmt w:val="bullet"/>
      <w:lvlText w:val=""/>
      <w:lvlJc w:val="left"/>
      <w:pPr>
        <w:ind w:left="720" w:hanging="360"/>
      </w:pPr>
      <w:rPr>
        <w:rFonts w:ascii="Symbol" w:hAnsi="Symbol" w:hint="default"/>
      </w:rPr>
    </w:lvl>
    <w:lvl w:ilvl="1" w:tplc="41E0AF22">
      <w:start w:val="1"/>
      <w:numFmt w:val="bullet"/>
      <w:lvlText w:val="o"/>
      <w:lvlJc w:val="left"/>
      <w:pPr>
        <w:ind w:left="1440" w:hanging="360"/>
      </w:pPr>
      <w:rPr>
        <w:rFonts w:ascii="Courier New" w:hAnsi="Courier New" w:hint="default"/>
      </w:rPr>
    </w:lvl>
    <w:lvl w:ilvl="2" w:tplc="493C126C">
      <w:start w:val="1"/>
      <w:numFmt w:val="bullet"/>
      <w:lvlText w:val=""/>
      <w:lvlJc w:val="left"/>
      <w:pPr>
        <w:ind w:left="2160" w:hanging="360"/>
      </w:pPr>
      <w:rPr>
        <w:rFonts w:ascii="Wingdings" w:hAnsi="Wingdings" w:hint="default"/>
      </w:rPr>
    </w:lvl>
    <w:lvl w:ilvl="3" w:tplc="1D8851DC">
      <w:start w:val="1"/>
      <w:numFmt w:val="bullet"/>
      <w:lvlText w:val=""/>
      <w:lvlJc w:val="left"/>
      <w:pPr>
        <w:ind w:left="2880" w:hanging="360"/>
      </w:pPr>
      <w:rPr>
        <w:rFonts w:ascii="Symbol" w:hAnsi="Symbol" w:hint="default"/>
      </w:rPr>
    </w:lvl>
    <w:lvl w:ilvl="4" w:tplc="C68A46F4">
      <w:start w:val="1"/>
      <w:numFmt w:val="bullet"/>
      <w:lvlText w:val="o"/>
      <w:lvlJc w:val="left"/>
      <w:pPr>
        <w:ind w:left="3600" w:hanging="360"/>
      </w:pPr>
      <w:rPr>
        <w:rFonts w:ascii="Courier New" w:hAnsi="Courier New" w:hint="default"/>
      </w:rPr>
    </w:lvl>
    <w:lvl w:ilvl="5" w:tplc="7384F198">
      <w:start w:val="1"/>
      <w:numFmt w:val="bullet"/>
      <w:lvlText w:val=""/>
      <w:lvlJc w:val="left"/>
      <w:pPr>
        <w:ind w:left="4320" w:hanging="360"/>
      </w:pPr>
      <w:rPr>
        <w:rFonts w:ascii="Wingdings" w:hAnsi="Wingdings" w:hint="default"/>
      </w:rPr>
    </w:lvl>
    <w:lvl w:ilvl="6" w:tplc="061A6A74">
      <w:start w:val="1"/>
      <w:numFmt w:val="bullet"/>
      <w:lvlText w:val=""/>
      <w:lvlJc w:val="left"/>
      <w:pPr>
        <w:ind w:left="5040" w:hanging="360"/>
      </w:pPr>
      <w:rPr>
        <w:rFonts w:ascii="Symbol" w:hAnsi="Symbol" w:hint="default"/>
      </w:rPr>
    </w:lvl>
    <w:lvl w:ilvl="7" w:tplc="802488C0">
      <w:start w:val="1"/>
      <w:numFmt w:val="bullet"/>
      <w:lvlText w:val="o"/>
      <w:lvlJc w:val="left"/>
      <w:pPr>
        <w:ind w:left="5760" w:hanging="360"/>
      </w:pPr>
      <w:rPr>
        <w:rFonts w:ascii="Courier New" w:hAnsi="Courier New" w:hint="default"/>
      </w:rPr>
    </w:lvl>
    <w:lvl w:ilvl="8" w:tplc="9A02A964">
      <w:start w:val="1"/>
      <w:numFmt w:val="bullet"/>
      <w:lvlText w:val=""/>
      <w:lvlJc w:val="left"/>
      <w:pPr>
        <w:ind w:left="6480" w:hanging="360"/>
      </w:pPr>
      <w:rPr>
        <w:rFonts w:ascii="Wingdings" w:hAnsi="Wingdings" w:hint="default"/>
      </w:rPr>
    </w:lvl>
  </w:abstractNum>
  <w:abstractNum w:abstractNumId="8" w15:restartNumberingAfterBreak="0">
    <w:nsid w:val="79F21542"/>
    <w:multiLevelType w:val="hybridMultilevel"/>
    <w:tmpl w:val="6478D4E0"/>
    <w:lvl w:ilvl="0" w:tplc="4F3AEB9A">
      <w:start w:val="1"/>
      <w:numFmt w:val="bullet"/>
      <w:lvlText w:val=""/>
      <w:lvlJc w:val="left"/>
      <w:pPr>
        <w:ind w:left="720" w:hanging="360"/>
      </w:pPr>
      <w:rPr>
        <w:rFonts w:ascii="Symbol" w:hAnsi="Symbol" w:hint="default"/>
      </w:rPr>
    </w:lvl>
    <w:lvl w:ilvl="1" w:tplc="FD1E27E4">
      <w:start w:val="1"/>
      <w:numFmt w:val="bullet"/>
      <w:lvlText w:val="o"/>
      <w:lvlJc w:val="left"/>
      <w:pPr>
        <w:ind w:left="1440" w:hanging="360"/>
      </w:pPr>
      <w:rPr>
        <w:rFonts w:ascii="Courier New" w:hAnsi="Courier New" w:hint="default"/>
      </w:rPr>
    </w:lvl>
    <w:lvl w:ilvl="2" w:tplc="A4E8D9DC">
      <w:start w:val="1"/>
      <w:numFmt w:val="bullet"/>
      <w:lvlText w:val=""/>
      <w:lvlJc w:val="left"/>
      <w:pPr>
        <w:ind w:left="2160" w:hanging="360"/>
      </w:pPr>
      <w:rPr>
        <w:rFonts w:ascii="Wingdings" w:hAnsi="Wingdings" w:hint="default"/>
      </w:rPr>
    </w:lvl>
    <w:lvl w:ilvl="3" w:tplc="5BDA2212">
      <w:start w:val="1"/>
      <w:numFmt w:val="bullet"/>
      <w:lvlText w:val=""/>
      <w:lvlJc w:val="left"/>
      <w:pPr>
        <w:ind w:left="2880" w:hanging="360"/>
      </w:pPr>
      <w:rPr>
        <w:rFonts w:ascii="Symbol" w:hAnsi="Symbol" w:hint="default"/>
      </w:rPr>
    </w:lvl>
    <w:lvl w:ilvl="4" w:tplc="89BA368A">
      <w:start w:val="1"/>
      <w:numFmt w:val="bullet"/>
      <w:lvlText w:val="o"/>
      <w:lvlJc w:val="left"/>
      <w:pPr>
        <w:ind w:left="3600" w:hanging="360"/>
      </w:pPr>
      <w:rPr>
        <w:rFonts w:ascii="Courier New" w:hAnsi="Courier New" w:hint="default"/>
      </w:rPr>
    </w:lvl>
    <w:lvl w:ilvl="5" w:tplc="C2A84B32">
      <w:start w:val="1"/>
      <w:numFmt w:val="bullet"/>
      <w:lvlText w:val=""/>
      <w:lvlJc w:val="left"/>
      <w:pPr>
        <w:ind w:left="4320" w:hanging="360"/>
      </w:pPr>
      <w:rPr>
        <w:rFonts w:ascii="Wingdings" w:hAnsi="Wingdings" w:hint="default"/>
      </w:rPr>
    </w:lvl>
    <w:lvl w:ilvl="6" w:tplc="162299A8">
      <w:start w:val="1"/>
      <w:numFmt w:val="bullet"/>
      <w:lvlText w:val=""/>
      <w:lvlJc w:val="left"/>
      <w:pPr>
        <w:ind w:left="5040" w:hanging="360"/>
      </w:pPr>
      <w:rPr>
        <w:rFonts w:ascii="Symbol" w:hAnsi="Symbol" w:hint="default"/>
      </w:rPr>
    </w:lvl>
    <w:lvl w:ilvl="7" w:tplc="624EB544">
      <w:start w:val="1"/>
      <w:numFmt w:val="bullet"/>
      <w:lvlText w:val="o"/>
      <w:lvlJc w:val="left"/>
      <w:pPr>
        <w:ind w:left="5760" w:hanging="360"/>
      </w:pPr>
      <w:rPr>
        <w:rFonts w:ascii="Courier New" w:hAnsi="Courier New" w:hint="default"/>
      </w:rPr>
    </w:lvl>
    <w:lvl w:ilvl="8" w:tplc="9CA4D9BA">
      <w:start w:val="1"/>
      <w:numFmt w:val="bullet"/>
      <w:lvlText w:val=""/>
      <w:lvlJc w:val="left"/>
      <w:pPr>
        <w:ind w:left="6480" w:hanging="360"/>
      </w:pPr>
      <w:rPr>
        <w:rFonts w:ascii="Wingdings" w:hAnsi="Wingdings" w:hint="default"/>
      </w:rPr>
    </w:lvl>
  </w:abstractNum>
  <w:num w:numId="1" w16cid:durableId="1744568841">
    <w:abstractNumId w:val="3"/>
  </w:num>
  <w:num w:numId="2" w16cid:durableId="831337562">
    <w:abstractNumId w:val="6"/>
  </w:num>
  <w:num w:numId="3" w16cid:durableId="552885722">
    <w:abstractNumId w:val="5"/>
  </w:num>
  <w:num w:numId="4" w16cid:durableId="848569981">
    <w:abstractNumId w:val="8"/>
  </w:num>
  <w:num w:numId="5" w16cid:durableId="1833987035">
    <w:abstractNumId w:val="4"/>
  </w:num>
  <w:num w:numId="6" w16cid:durableId="1269191657">
    <w:abstractNumId w:val="1"/>
  </w:num>
  <w:num w:numId="7" w16cid:durableId="922643416">
    <w:abstractNumId w:val="7"/>
  </w:num>
  <w:num w:numId="8" w16cid:durableId="1070661933">
    <w:abstractNumId w:val="0"/>
  </w:num>
  <w:num w:numId="9" w16cid:durableId="11769681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36F54D5"/>
    <w:rsid w:val="000C6A71"/>
    <w:rsid w:val="00367FC4"/>
    <w:rsid w:val="00474BF0"/>
    <w:rsid w:val="004A4F1D"/>
    <w:rsid w:val="004E4FED"/>
    <w:rsid w:val="0058383F"/>
    <w:rsid w:val="00817BA0"/>
    <w:rsid w:val="008926AB"/>
    <w:rsid w:val="008F59AB"/>
    <w:rsid w:val="00940ACC"/>
    <w:rsid w:val="00A9330E"/>
    <w:rsid w:val="00B861A2"/>
    <w:rsid w:val="00D11321"/>
    <w:rsid w:val="00F90D05"/>
    <w:rsid w:val="00FA5261"/>
    <w:rsid w:val="01C9E756"/>
    <w:rsid w:val="0365B7B7"/>
    <w:rsid w:val="038C36DC"/>
    <w:rsid w:val="0437AC51"/>
    <w:rsid w:val="065EF8E2"/>
    <w:rsid w:val="06D11F29"/>
    <w:rsid w:val="0889AE54"/>
    <w:rsid w:val="0905425D"/>
    <w:rsid w:val="09C40BAA"/>
    <w:rsid w:val="09D4F93B"/>
    <w:rsid w:val="0C6608C5"/>
    <w:rsid w:val="0CE895FD"/>
    <w:rsid w:val="105B800E"/>
    <w:rsid w:val="106371DE"/>
    <w:rsid w:val="1128A3B8"/>
    <w:rsid w:val="114B0ECE"/>
    <w:rsid w:val="11EDB3D4"/>
    <w:rsid w:val="130BBCCC"/>
    <w:rsid w:val="13256617"/>
    <w:rsid w:val="141AE8E4"/>
    <w:rsid w:val="170BEF43"/>
    <w:rsid w:val="1803C49D"/>
    <w:rsid w:val="193CF856"/>
    <w:rsid w:val="1A439005"/>
    <w:rsid w:val="1B0FB24B"/>
    <w:rsid w:val="1B2F6572"/>
    <w:rsid w:val="1B97AC35"/>
    <w:rsid w:val="1BDF6066"/>
    <w:rsid w:val="1DAF3AEE"/>
    <w:rsid w:val="1EDDC0FD"/>
    <w:rsid w:val="1F170128"/>
    <w:rsid w:val="1FA2A38D"/>
    <w:rsid w:val="2054DEC0"/>
    <w:rsid w:val="20B2D189"/>
    <w:rsid w:val="20B308A4"/>
    <w:rsid w:val="212C15BA"/>
    <w:rsid w:val="221561BF"/>
    <w:rsid w:val="227D53F3"/>
    <w:rsid w:val="23467744"/>
    <w:rsid w:val="234A0DB1"/>
    <w:rsid w:val="247FAAFD"/>
    <w:rsid w:val="2483DF30"/>
    <w:rsid w:val="250D3ADB"/>
    <w:rsid w:val="25B4F4B5"/>
    <w:rsid w:val="26E8D2E2"/>
    <w:rsid w:val="26EA7BE9"/>
    <w:rsid w:val="27670E46"/>
    <w:rsid w:val="2902DEA7"/>
    <w:rsid w:val="2936473E"/>
    <w:rsid w:val="29704704"/>
    <w:rsid w:val="2A8F135B"/>
    <w:rsid w:val="2A9EAF08"/>
    <w:rsid w:val="2D45C745"/>
    <w:rsid w:val="2E2AC176"/>
    <w:rsid w:val="2E4C6DD6"/>
    <w:rsid w:val="2EE197A6"/>
    <w:rsid w:val="2FB444B6"/>
    <w:rsid w:val="309CF83A"/>
    <w:rsid w:val="311A9E2A"/>
    <w:rsid w:val="31D29586"/>
    <w:rsid w:val="31EC8A63"/>
    <w:rsid w:val="32EEDAD0"/>
    <w:rsid w:val="33C0532A"/>
    <w:rsid w:val="35B8A433"/>
    <w:rsid w:val="35D30605"/>
    <w:rsid w:val="369E0A41"/>
    <w:rsid w:val="3A7A2DC1"/>
    <w:rsid w:val="3A85A5F7"/>
    <w:rsid w:val="3B07437D"/>
    <w:rsid w:val="3B6E74B3"/>
    <w:rsid w:val="3F139F1E"/>
    <w:rsid w:val="3FB300C5"/>
    <w:rsid w:val="407C06E8"/>
    <w:rsid w:val="43CDE7E4"/>
    <w:rsid w:val="4619218F"/>
    <w:rsid w:val="46673EFE"/>
    <w:rsid w:val="468FF1F5"/>
    <w:rsid w:val="4816207B"/>
    <w:rsid w:val="489F11B1"/>
    <w:rsid w:val="4A7F4860"/>
    <w:rsid w:val="4B973588"/>
    <w:rsid w:val="4BAFE1EB"/>
    <w:rsid w:val="4D3305E9"/>
    <w:rsid w:val="4DA2CED8"/>
    <w:rsid w:val="4DCBBFAB"/>
    <w:rsid w:val="4DE07127"/>
    <w:rsid w:val="4EF9C980"/>
    <w:rsid w:val="4F224BD7"/>
    <w:rsid w:val="504171F4"/>
    <w:rsid w:val="507FFC57"/>
    <w:rsid w:val="51B08D47"/>
    <w:rsid w:val="51B35B61"/>
    <w:rsid w:val="5494CA5D"/>
    <w:rsid w:val="54F26344"/>
    <w:rsid w:val="55F1A8BC"/>
    <w:rsid w:val="59CF2BDD"/>
    <w:rsid w:val="5A27D221"/>
    <w:rsid w:val="5A7C43CD"/>
    <w:rsid w:val="5BC3A282"/>
    <w:rsid w:val="5D5F72E3"/>
    <w:rsid w:val="5DDA4FFE"/>
    <w:rsid w:val="5E228446"/>
    <w:rsid w:val="5EA3734F"/>
    <w:rsid w:val="6046D0E7"/>
    <w:rsid w:val="610FF438"/>
    <w:rsid w:val="615BB89F"/>
    <w:rsid w:val="61C1EBB4"/>
    <w:rsid w:val="636F54D5"/>
    <w:rsid w:val="6445E4FD"/>
    <w:rsid w:val="66955CD7"/>
    <w:rsid w:val="6AD5FDEA"/>
    <w:rsid w:val="6BC237D4"/>
    <w:rsid w:val="6C50CF91"/>
    <w:rsid w:val="6C7A83FA"/>
    <w:rsid w:val="6CB460E2"/>
    <w:rsid w:val="6DBB56EA"/>
    <w:rsid w:val="6EF9D896"/>
    <w:rsid w:val="6F6429A5"/>
    <w:rsid w:val="6F829CC9"/>
    <w:rsid w:val="7069FB55"/>
    <w:rsid w:val="70E1FA3E"/>
    <w:rsid w:val="724C76FF"/>
    <w:rsid w:val="72640BC5"/>
    <w:rsid w:val="727DCA9F"/>
    <w:rsid w:val="72ED2F5A"/>
    <w:rsid w:val="73570AFD"/>
    <w:rsid w:val="73E84760"/>
    <w:rsid w:val="75890012"/>
    <w:rsid w:val="7724D073"/>
    <w:rsid w:val="7A55F54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6F54D5"/>
  <w15:chartTrackingRefBased/>
  <w15:docId w15:val="{507DFFFB-5730-46BE-A6FE-6DCB9A4D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ncabezadoCar">
    <w:name w:val="Encabezado Car"/>
    <w:basedOn w:val="Fuentedeprrafopredeter"/>
    <w:link w:val="Encabezado"/>
    <w:uiPriority w:val="99"/>
  </w:style>
  <w:style w:type="paragraph" w:styleId="Encabezado">
    <w:name w:val="header"/>
    <w:basedOn w:val="Normal"/>
    <w:link w:val="EncabezadoCar"/>
    <w:uiPriority w:val="99"/>
    <w:unhideWhenUsed/>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style>
  <w:style w:type="paragraph" w:styleId="Piedepgina">
    <w:name w:val="footer"/>
    <w:basedOn w:val="Normal"/>
    <w:link w:val="PiedepginaC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1001</Words>
  <Characters>5510</Characters>
  <Application>Microsoft Office Word</Application>
  <DocSecurity>0</DocSecurity>
  <Lines>45</Lines>
  <Paragraphs>12</Paragraphs>
  <ScaleCrop>false</ScaleCrop>
  <Company/>
  <LinksUpToDate>false</LinksUpToDate>
  <CharactersWithSpaces>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2022-10-10T00:55:00Z</dcterms:created>
  <dcterms:modified xsi:type="dcterms:W3CDTF">2022-11-04T19:53:00Z</dcterms:modified>
</cp:coreProperties>
</file>